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Layout w:type="fixed"/>
        <w:tblLook w:val="0000" w:firstRow="0" w:lastRow="0" w:firstColumn="0" w:lastColumn="0" w:noHBand="0" w:noVBand="0"/>
      </w:tblPr>
      <w:tblGrid>
        <w:gridCol w:w="1230"/>
        <w:gridCol w:w="3285"/>
        <w:gridCol w:w="2220"/>
        <w:gridCol w:w="2910"/>
      </w:tblGrid>
      <w:tr w:rsidR="009E3845" w:rsidTr="008A54B5">
        <w:tc>
          <w:tcPr>
            <w:tcW w:w="1230" w:type="dxa"/>
            <w:tcBorders>
              <w:top w:val="single" w:sz="6" w:space="0" w:color="191919"/>
              <w:left w:val="single" w:sz="6" w:space="0" w:color="191919"/>
              <w:bottom w:val="single" w:sz="6" w:space="0" w:color="191919"/>
              <w:right w:val="single" w:sz="6" w:space="0" w:color="19191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845" w:rsidRDefault="009E3845" w:rsidP="008A54B5">
            <w:pPr>
              <w:ind w:hanging="2"/>
              <w:rPr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Evaluation level and type</w:t>
            </w:r>
          </w:p>
        </w:tc>
        <w:tc>
          <w:tcPr>
            <w:tcW w:w="3285" w:type="dxa"/>
            <w:tcBorders>
              <w:top w:val="single" w:sz="6" w:space="0" w:color="191919"/>
              <w:left w:val="single" w:sz="6" w:space="0" w:color="191919"/>
              <w:bottom w:val="single" w:sz="6" w:space="0" w:color="191919"/>
              <w:right w:val="single" w:sz="6" w:space="0" w:color="19191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845" w:rsidRDefault="009E3845" w:rsidP="008A54B5">
            <w:pPr>
              <w:ind w:hanging="2"/>
              <w:rPr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Evaluation description and characteristics</w:t>
            </w:r>
          </w:p>
        </w:tc>
        <w:tc>
          <w:tcPr>
            <w:tcW w:w="2220" w:type="dxa"/>
            <w:tcBorders>
              <w:top w:val="single" w:sz="6" w:space="0" w:color="191919"/>
              <w:left w:val="single" w:sz="6" w:space="0" w:color="191919"/>
              <w:bottom w:val="single" w:sz="6" w:space="0" w:color="191919"/>
              <w:right w:val="single" w:sz="6" w:space="0" w:color="19191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845" w:rsidRDefault="009E3845" w:rsidP="008A54B5">
            <w:pPr>
              <w:ind w:hanging="2"/>
              <w:rPr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Examples of evaluation tools and methods</w:t>
            </w:r>
          </w:p>
        </w:tc>
        <w:tc>
          <w:tcPr>
            <w:tcW w:w="2910" w:type="dxa"/>
            <w:tcBorders>
              <w:top w:val="single" w:sz="6" w:space="0" w:color="191919"/>
              <w:left w:val="single" w:sz="6" w:space="0" w:color="191919"/>
              <w:bottom w:val="single" w:sz="6" w:space="0" w:color="191919"/>
              <w:right w:val="single" w:sz="6" w:space="0" w:color="19191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845" w:rsidRDefault="009E3845" w:rsidP="008A54B5">
            <w:pPr>
              <w:ind w:hanging="2"/>
              <w:rPr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Relevance and practicability</w:t>
            </w:r>
          </w:p>
        </w:tc>
      </w:tr>
      <w:tr w:rsidR="009E3845" w:rsidTr="008A54B5">
        <w:tc>
          <w:tcPr>
            <w:tcW w:w="1230" w:type="dxa"/>
            <w:tcBorders>
              <w:top w:val="single" w:sz="6" w:space="0" w:color="191919"/>
              <w:left w:val="single" w:sz="6" w:space="0" w:color="191919"/>
              <w:bottom w:val="single" w:sz="6" w:space="0" w:color="191919"/>
              <w:right w:val="single" w:sz="6" w:space="0" w:color="19191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845" w:rsidRDefault="009E3845" w:rsidP="008A54B5">
            <w:pPr>
              <w:ind w:hanging="2"/>
              <w:rPr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1. Reaction</w:t>
            </w:r>
          </w:p>
        </w:tc>
        <w:tc>
          <w:tcPr>
            <w:tcW w:w="3285" w:type="dxa"/>
            <w:tcBorders>
              <w:top w:val="single" w:sz="6" w:space="0" w:color="191919"/>
              <w:left w:val="single" w:sz="6" w:space="0" w:color="191919"/>
              <w:bottom w:val="single" w:sz="6" w:space="0" w:color="191919"/>
              <w:right w:val="single" w:sz="6" w:space="0" w:color="19191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845" w:rsidRDefault="009E3845" w:rsidP="008A54B5">
            <w:pPr>
              <w:spacing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Reaction evaluation </w:t>
            </w:r>
            <w:r>
              <w:rPr>
                <w:color w:val="38761D"/>
                <w:sz w:val="20"/>
                <w:szCs w:val="20"/>
              </w:rPr>
              <w:t>is </w:t>
            </w:r>
            <w:r>
              <w:rPr>
                <w:b/>
                <w:color w:val="38761D"/>
                <w:sz w:val="20"/>
                <w:szCs w:val="20"/>
              </w:rPr>
              <w:t>how the participants felt</w:t>
            </w:r>
            <w:r>
              <w:rPr>
                <w:color w:val="38761D"/>
                <w:sz w:val="20"/>
                <w:szCs w:val="20"/>
              </w:rPr>
              <w:t>, and their </w:t>
            </w:r>
            <w:r>
              <w:rPr>
                <w:b/>
                <w:color w:val="38761D"/>
                <w:sz w:val="20"/>
                <w:szCs w:val="20"/>
              </w:rPr>
              <w:t>personal reactions to the training or learning experience</w:t>
            </w:r>
            <w:r>
              <w:rPr>
                <w:color w:val="38761D"/>
                <w:sz w:val="20"/>
                <w:szCs w:val="20"/>
              </w:rPr>
              <w:t>, for example:</w:t>
            </w:r>
          </w:p>
          <w:p w:rsidR="009E3845" w:rsidRDefault="009E3845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Did the trainees like and enjoy the training?</w:t>
            </w:r>
          </w:p>
          <w:p w:rsidR="009E3845" w:rsidRDefault="009E3845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Did they consider the training relevant?</w:t>
            </w:r>
          </w:p>
          <w:p w:rsidR="009E3845" w:rsidRDefault="009E3845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Was it a good use of their time?</w:t>
            </w:r>
          </w:p>
          <w:p w:rsidR="009E3845" w:rsidRDefault="009E3845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Did they like the venue, the style, timing, domestics, etc.?</w:t>
            </w:r>
          </w:p>
          <w:p w:rsidR="009E3845" w:rsidRDefault="009E3845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Are the participants happy with the trainer(s) and the learning process they have facilitated?</w:t>
            </w:r>
          </w:p>
          <w:p w:rsidR="009E3845" w:rsidRDefault="009E3845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Did the training meet the participant’s needs?</w:t>
            </w:r>
          </w:p>
          <w:p w:rsidR="009E3845" w:rsidRDefault="009E3845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Are the participants satisfied with the methods and educational tools employed?</w:t>
            </w:r>
          </w:p>
          <w:p w:rsidR="009E3845" w:rsidRDefault="009E3845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Printed or oral reports provided by delegates/evaluators to supervisors at the participants’ organizations.</w:t>
            </w:r>
          </w:p>
          <w:p w:rsidR="009E3845" w:rsidRDefault="009E3845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What was the level of engagement and participation of the trainees?</w:t>
            </w:r>
          </w:p>
          <w:p w:rsidR="009E3845" w:rsidRDefault="009E3845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Did they feel ease and comfort of experience?</w:t>
            </w:r>
          </w:p>
          <w:p w:rsidR="009E3845" w:rsidRDefault="009E3845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Level of effort required to make the most of the learning.</w:t>
            </w:r>
          </w:p>
          <w:p w:rsidR="009E3845" w:rsidRDefault="009E3845" w:rsidP="008A54B5">
            <w:pPr>
              <w:spacing w:before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Perceived practicability and potential for applying the learning.</w:t>
            </w:r>
          </w:p>
        </w:tc>
        <w:tc>
          <w:tcPr>
            <w:tcW w:w="2220" w:type="dxa"/>
            <w:tcBorders>
              <w:top w:val="single" w:sz="6" w:space="0" w:color="191919"/>
              <w:left w:val="single" w:sz="6" w:space="0" w:color="191919"/>
              <w:bottom w:val="single" w:sz="6" w:space="0" w:color="191919"/>
              <w:right w:val="single" w:sz="6" w:space="0" w:color="19191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845" w:rsidRDefault="009E3845" w:rsidP="008A54B5">
            <w:pPr>
              <w:spacing w:after="280"/>
              <w:ind w:hanging="2"/>
              <w:rPr>
                <w:color w:val="38761D"/>
                <w:sz w:val="20"/>
                <w:szCs w:val="20"/>
              </w:rPr>
            </w:pPr>
            <w:proofErr w:type="gramStart"/>
            <w:r>
              <w:rPr>
                <w:color w:val="38761D"/>
                <w:sz w:val="20"/>
                <w:szCs w:val="20"/>
              </w:rPr>
              <w:t>Typically</w:t>
            </w:r>
            <w:proofErr w:type="gramEnd"/>
            <w:r>
              <w:rPr>
                <w:color w:val="38761D"/>
                <w:sz w:val="20"/>
                <w:szCs w:val="20"/>
              </w:rPr>
              <w:t xml:space="preserve"> 'happy sheets'.</w:t>
            </w:r>
          </w:p>
          <w:p w:rsidR="009E3845" w:rsidRDefault="009E3845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Scaling questionnaires</w:t>
            </w:r>
          </w:p>
          <w:p w:rsidR="009E3845" w:rsidRDefault="009E3845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Non-formal participatory evaluation moments at the end of the day (the thermometer, the traffic-light, etc)</w:t>
            </w:r>
          </w:p>
          <w:p w:rsidR="009E3845" w:rsidRDefault="009E3845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 xml:space="preserve">Feedback forms/questionnaires based on subjective personal reaction to the training experience. </w:t>
            </w:r>
          </w:p>
          <w:p w:rsidR="009E3845" w:rsidRDefault="009E3845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 xml:space="preserve">Verbal reaction that can be noted and </w:t>
            </w:r>
            <w:proofErr w:type="spellStart"/>
            <w:r>
              <w:rPr>
                <w:color w:val="38761D"/>
                <w:sz w:val="20"/>
                <w:szCs w:val="20"/>
              </w:rPr>
              <w:t>analyzed</w:t>
            </w:r>
            <w:proofErr w:type="spellEnd"/>
            <w:r>
              <w:rPr>
                <w:color w:val="38761D"/>
                <w:sz w:val="20"/>
                <w:szCs w:val="20"/>
              </w:rPr>
              <w:t>.</w:t>
            </w:r>
          </w:p>
          <w:p w:rsidR="009E3845" w:rsidRDefault="009E3845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Post-training surveys or questionnaires.</w:t>
            </w:r>
          </w:p>
          <w:p w:rsidR="009E3845" w:rsidRDefault="009E3845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Online evaluation or grading by participants.</w:t>
            </w:r>
          </w:p>
          <w:p w:rsidR="009E3845" w:rsidRDefault="009E3845" w:rsidP="008A54B5">
            <w:pPr>
              <w:spacing w:before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Subsequent verbal or written reports given by participants to managers back at their jobs.</w:t>
            </w:r>
          </w:p>
        </w:tc>
        <w:tc>
          <w:tcPr>
            <w:tcW w:w="2910" w:type="dxa"/>
            <w:tcBorders>
              <w:top w:val="single" w:sz="6" w:space="0" w:color="191919"/>
              <w:left w:val="single" w:sz="6" w:space="0" w:color="191919"/>
              <w:bottom w:val="single" w:sz="6" w:space="0" w:color="191919"/>
              <w:right w:val="single" w:sz="6" w:space="0" w:color="19191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845" w:rsidRDefault="009E3845" w:rsidP="008A54B5">
            <w:pPr>
              <w:spacing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Can be done during the training (as monitoring), or immediately after the training ends (even in the last session of the training).</w:t>
            </w:r>
          </w:p>
          <w:p w:rsidR="009E3845" w:rsidRDefault="009E3845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Very easy to obtain reaction feedback.</w:t>
            </w:r>
          </w:p>
          <w:p w:rsidR="009E3845" w:rsidRDefault="009E3845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 xml:space="preserve">Feedback is not expensive to gather or to </w:t>
            </w:r>
            <w:proofErr w:type="spellStart"/>
            <w:r>
              <w:rPr>
                <w:color w:val="38761D"/>
                <w:sz w:val="20"/>
                <w:szCs w:val="20"/>
              </w:rPr>
              <w:t>analyze</w:t>
            </w:r>
            <w:proofErr w:type="spellEnd"/>
            <w:r>
              <w:rPr>
                <w:color w:val="38761D"/>
                <w:sz w:val="20"/>
                <w:szCs w:val="20"/>
              </w:rPr>
              <w:t xml:space="preserve"> for groups.</w:t>
            </w:r>
          </w:p>
          <w:p w:rsidR="009E3845" w:rsidRDefault="009E3845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 xml:space="preserve">It is important to know that people were not upset or disappointed (ideally). When evaluated during the training, it offers important information for the necessary adjustments and adaptations. </w:t>
            </w:r>
          </w:p>
          <w:p w:rsidR="009E3845" w:rsidRDefault="009E3845" w:rsidP="008A54B5">
            <w:pPr>
              <w:spacing w:before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 xml:space="preserve">Important that people give a positive impression when relating their experience to others who might be deciding </w:t>
            </w:r>
            <w:proofErr w:type="gramStart"/>
            <w:r>
              <w:rPr>
                <w:color w:val="38761D"/>
                <w:sz w:val="20"/>
                <w:szCs w:val="20"/>
              </w:rPr>
              <w:t>whether or not</w:t>
            </w:r>
            <w:proofErr w:type="gramEnd"/>
            <w:r>
              <w:rPr>
                <w:color w:val="38761D"/>
                <w:sz w:val="20"/>
                <w:szCs w:val="20"/>
              </w:rPr>
              <w:t xml:space="preserve"> to experience the same.</w:t>
            </w:r>
          </w:p>
        </w:tc>
      </w:tr>
      <w:tr w:rsidR="009E3845" w:rsidTr="008A54B5">
        <w:tc>
          <w:tcPr>
            <w:tcW w:w="9645" w:type="dxa"/>
            <w:gridSpan w:val="4"/>
            <w:tcBorders>
              <w:top w:val="single" w:sz="6" w:space="0" w:color="191919"/>
              <w:left w:val="single" w:sz="6" w:space="0" w:color="191919"/>
              <w:bottom w:val="single" w:sz="6" w:space="0" w:color="191919"/>
              <w:right w:val="single" w:sz="6" w:space="0" w:color="19191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845" w:rsidRDefault="009E3845" w:rsidP="008A54B5">
            <w:pPr>
              <w:ind w:hanging="2"/>
              <w:rPr>
                <w:color w:val="38761D"/>
                <w:sz w:val="20"/>
                <w:szCs w:val="20"/>
              </w:rPr>
            </w:pPr>
            <w:r>
              <w:rPr>
                <w:i/>
                <w:color w:val="38761D"/>
                <w:sz w:val="20"/>
                <w:szCs w:val="20"/>
              </w:rPr>
              <w:t xml:space="preserve">Source: </w:t>
            </w:r>
            <w:proofErr w:type="spellStart"/>
            <w:r>
              <w:rPr>
                <w:i/>
                <w:color w:val="38761D"/>
                <w:sz w:val="20"/>
                <w:szCs w:val="20"/>
              </w:rPr>
              <w:t>Businessballs</w:t>
            </w:r>
            <w:proofErr w:type="spellEnd"/>
            <w:r>
              <w:rPr>
                <w:i/>
                <w:color w:val="38761D"/>
                <w:sz w:val="20"/>
                <w:szCs w:val="20"/>
              </w:rPr>
              <w:t xml:space="preserve">, Donald L Kirkpatrick's training evaluation model - the four levels of learning evaluation, </w:t>
            </w:r>
            <w:hyperlink r:id="rId4">
              <w:r>
                <w:rPr>
                  <w:i/>
                  <w:color w:val="38761D"/>
                  <w:sz w:val="20"/>
                  <w:szCs w:val="20"/>
                  <w:u w:val="single"/>
                </w:rPr>
                <w:t>https://www.businessballs.com/facilitation-workshops-and-training/kirkpatrick-evaluation-method/</w:t>
              </w:r>
            </w:hyperlink>
            <w:r>
              <w:rPr>
                <w:i/>
                <w:color w:val="38761D"/>
                <w:sz w:val="20"/>
                <w:szCs w:val="20"/>
              </w:rPr>
              <w:t xml:space="preserve"> </w:t>
            </w:r>
          </w:p>
        </w:tc>
      </w:tr>
    </w:tbl>
    <w:p w:rsidR="009E5D85" w:rsidRDefault="009E5D85">
      <w:bookmarkStart w:id="0" w:name="_GoBack"/>
      <w:bookmarkEnd w:id="0"/>
    </w:p>
    <w:sectPr w:rsidR="009E5D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45"/>
    <w:rsid w:val="009E3845"/>
    <w:rsid w:val="009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AC33C-AC3F-43AC-AD73-CC1D4E6A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E3845"/>
    <w:pPr>
      <w:spacing w:after="0" w:line="240" w:lineRule="auto"/>
    </w:pPr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8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84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usinessballs.com/facilitation-workshops-and-training/kirkpatrick-evaluation-method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Marchitelli</dc:creator>
  <cp:keywords/>
  <dc:description/>
  <cp:lastModifiedBy>Rosa Marchitelli</cp:lastModifiedBy>
  <cp:revision>1</cp:revision>
  <dcterms:created xsi:type="dcterms:W3CDTF">2020-02-26T15:33:00Z</dcterms:created>
  <dcterms:modified xsi:type="dcterms:W3CDTF">2020-02-26T15:33:00Z</dcterms:modified>
</cp:coreProperties>
</file>