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F08F" w14:textId="520C25D4" w:rsidR="00056182" w:rsidRDefault="00D5660A" w:rsidP="00BD1A0F">
      <w:pPr>
        <w:pStyle w:val="DocumentTitle"/>
        <w:spacing w:before="0"/>
        <w:ind w:left="0" w:firstLine="0"/>
        <w:jc w:val="center"/>
      </w:pPr>
      <w:bookmarkStart w:id="0" w:name="_GoBack"/>
      <w:bookmarkEnd w:id="0"/>
      <w:r>
        <w:t>Launch of</w:t>
      </w:r>
      <w:r w:rsidRPr="00D5660A">
        <w:t xml:space="preserve"> the Africa Social</w:t>
      </w:r>
      <w:r>
        <w:t xml:space="preserve"> </w:t>
      </w:r>
      <w:r w:rsidRPr="00D5660A">
        <w:t>Protection Clock</w:t>
      </w:r>
    </w:p>
    <w:p w14:paraId="2262C510" w14:textId="23D5C5B8" w:rsidR="00D5660A" w:rsidRDefault="00D5660A" w:rsidP="00D5660A">
      <w:pPr>
        <w:pStyle w:val="Heading1"/>
        <w:spacing w:line="240" w:lineRule="auto"/>
        <w:contextualSpacing/>
        <w:jc w:val="center"/>
      </w:pPr>
      <w:r>
        <w:t>Statement by Dr. Coffi Agossou,</w:t>
      </w:r>
    </w:p>
    <w:p w14:paraId="0EEB6333" w14:textId="5B0EF331" w:rsidR="00D5660A" w:rsidRDefault="00D5660A" w:rsidP="00D5660A">
      <w:pPr>
        <w:pStyle w:val="Heading1"/>
        <w:spacing w:line="240" w:lineRule="auto"/>
        <w:contextualSpacing/>
        <w:jc w:val="center"/>
      </w:pPr>
      <w:r>
        <w:t xml:space="preserve"> Deputy Regional Director, ILO Regional office for Africa</w:t>
      </w:r>
    </w:p>
    <w:p w14:paraId="67948659" w14:textId="47F30595" w:rsidR="00D5660A" w:rsidRDefault="00D5660A" w:rsidP="00D5660A"/>
    <w:p w14:paraId="68CC6ABA" w14:textId="77777777" w:rsidR="00D5660A" w:rsidRDefault="00D5660A" w:rsidP="00E05D48">
      <w:pPr>
        <w:spacing w:before="240"/>
        <w:rPr>
          <w:rFonts w:ascii="Times New Roman" w:hAnsi="Times New Roman" w:cs="Times New Roman"/>
          <w:sz w:val="28"/>
          <w:szCs w:val="28"/>
        </w:rPr>
      </w:pPr>
      <w:r>
        <w:rPr>
          <w:rFonts w:ascii="Times New Roman" w:hAnsi="Times New Roman" w:cs="Times New Roman"/>
          <w:sz w:val="28"/>
          <w:szCs w:val="28"/>
        </w:rPr>
        <w:t>Distinguished speakers and panellists,</w:t>
      </w:r>
    </w:p>
    <w:p w14:paraId="512A0BA1" w14:textId="4990836A" w:rsidR="00D5660A" w:rsidRDefault="00D5660A" w:rsidP="00E05D48">
      <w:pPr>
        <w:spacing w:before="240"/>
        <w:rPr>
          <w:rFonts w:ascii="Times New Roman" w:hAnsi="Times New Roman" w:cs="Times New Roman"/>
          <w:sz w:val="28"/>
          <w:szCs w:val="28"/>
        </w:rPr>
      </w:pPr>
      <w:r w:rsidRPr="007302B9">
        <w:rPr>
          <w:rFonts w:ascii="Times New Roman" w:hAnsi="Times New Roman" w:cs="Times New Roman"/>
          <w:sz w:val="28"/>
          <w:szCs w:val="28"/>
        </w:rPr>
        <w:t>Distinguished guests,</w:t>
      </w:r>
      <w:r>
        <w:rPr>
          <w:rFonts w:ascii="Times New Roman" w:hAnsi="Times New Roman" w:cs="Times New Roman"/>
          <w:sz w:val="28"/>
          <w:szCs w:val="28"/>
        </w:rPr>
        <w:t xml:space="preserve"> ladies, and gentlemen,</w:t>
      </w:r>
    </w:p>
    <w:p w14:paraId="28048FA0" w14:textId="4EF6FB37" w:rsidR="008E17DA" w:rsidRDefault="00D5660A" w:rsidP="00E05D48">
      <w:pPr>
        <w:spacing w:before="24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Two years </w:t>
      </w:r>
      <w:r w:rsidRPr="00D5660A">
        <w:rPr>
          <w:rFonts w:ascii="Times New Roman" w:hAnsi="Times New Roman" w:cs="Times New Roman"/>
          <w:sz w:val="28"/>
          <w:szCs w:val="28"/>
        </w:rPr>
        <w:t xml:space="preserve">ago, </w:t>
      </w:r>
      <w:r>
        <w:rPr>
          <w:rFonts w:ascii="Times New Roman" w:hAnsi="Times New Roman" w:cs="Times New Roman"/>
          <w:sz w:val="28"/>
          <w:szCs w:val="28"/>
        </w:rPr>
        <w:t xml:space="preserve">in close collaboration with the African Union, the ILO launched the </w:t>
      </w:r>
      <w:r w:rsidRPr="00EB79DD">
        <w:rPr>
          <w:rFonts w:ascii="Times New Roman" w:hAnsi="Times New Roman" w:cs="Times New Roman"/>
          <w:i/>
          <w:iCs/>
          <w:sz w:val="28"/>
          <w:szCs w:val="28"/>
        </w:rPr>
        <w:t xml:space="preserve">Africa Regional Social Protection Strategy </w:t>
      </w:r>
      <w:r w:rsidR="008A24D9" w:rsidRPr="00EB79DD">
        <w:rPr>
          <w:rFonts w:ascii="Times New Roman" w:hAnsi="Times New Roman" w:cs="Times New Roman"/>
          <w:i/>
          <w:iCs/>
          <w:sz w:val="28"/>
          <w:szCs w:val="28"/>
        </w:rPr>
        <w:t>2021-2025</w:t>
      </w:r>
      <w:r w:rsidR="0017585A">
        <w:rPr>
          <w:rFonts w:ascii="Times New Roman" w:hAnsi="Times New Roman" w:cs="Times New Roman"/>
          <w:sz w:val="28"/>
          <w:szCs w:val="28"/>
        </w:rPr>
        <w:t xml:space="preserve">. This </w:t>
      </w:r>
      <w:r w:rsidR="00B50452">
        <w:rPr>
          <w:rFonts w:ascii="Times New Roman" w:hAnsi="Times New Roman" w:cs="Times New Roman"/>
          <w:sz w:val="28"/>
          <w:szCs w:val="28"/>
        </w:rPr>
        <w:t xml:space="preserve">strategy </w:t>
      </w:r>
      <w:r w:rsidR="0017585A">
        <w:rPr>
          <w:rFonts w:ascii="Times New Roman" w:hAnsi="Times New Roman" w:cs="Times New Roman"/>
          <w:sz w:val="28"/>
          <w:szCs w:val="28"/>
        </w:rPr>
        <w:t xml:space="preserve">was </w:t>
      </w:r>
      <w:r w:rsidR="00B50452">
        <w:rPr>
          <w:rFonts w:ascii="Times New Roman" w:hAnsi="Times New Roman" w:cs="Times New Roman"/>
          <w:sz w:val="28"/>
          <w:szCs w:val="28"/>
        </w:rPr>
        <w:t xml:space="preserve">endorsed by ILO constituents composed of Governments’, workers’ and employers’ representatives. </w:t>
      </w:r>
      <w:r w:rsidR="0017585A">
        <w:rPr>
          <w:rFonts w:ascii="Times New Roman" w:hAnsi="Times New Roman" w:cs="Times New Roman"/>
          <w:sz w:val="28"/>
          <w:szCs w:val="28"/>
        </w:rPr>
        <w:t xml:space="preserve">By so doing, </w:t>
      </w:r>
      <w:r w:rsidR="00B50452">
        <w:rPr>
          <w:rFonts w:ascii="Times New Roman" w:hAnsi="Times New Roman" w:cs="Times New Roman"/>
          <w:sz w:val="28"/>
          <w:szCs w:val="28"/>
        </w:rPr>
        <w:t>Government and social partners reaffirmed their commitment to doubling social protection coverage by 2025</w:t>
      </w:r>
      <w:r w:rsidR="003909C1">
        <w:rPr>
          <w:rFonts w:ascii="Times New Roman" w:hAnsi="Times New Roman" w:cs="Times New Roman"/>
          <w:sz w:val="28"/>
          <w:szCs w:val="28"/>
        </w:rPr>
        <w:t xml:space="preserve">, a commitment they had made in 2015 </w:t>
      </w:r>
      <w:r w:rsidR="00ED20B5">
        <w:rPr>
          <w:rFonts w:ascii="Times New Roman" w:hAnsi="Times New Roman" w:cs="Times New Roman"/>
          <w:sz w:val="28"/>
          <w:szCs w:val="28"/>
        </w:rPr>
        <w:t xml:space="preserve">through the </w:t>
      </w:r>
      <w:hyperlink r:id="rId10" w:history="1">
        <w:r w:rsidR="00E7282B" w:rsidRPr="00443DAB">
          <w:rPr>
            <w:rStyle w:val="Hyperlink"/>
            <w:rFonts w:ascii="Times New Roman" w:eastAsia="Times" w:hAnsi="Times New Roman" w:cs="Times New Roman"/>
            <w:sz w:val="28"/>
            <w:szCs w:val="28"/>
          </w:rPr>
          <w:t>Ouaga+10 Declaration and Plan of Action on Employment, Poverty Eradication and Inclusive Development</w:t>
        </w:r>
        <w:r w:rsidR="008E17DA">
          <w:rPr>
            <w:rStyle w:val="Hyperlink"/>
            <w:rFonts w:ascii="Times New Roman" w:eastAsia="Times" w:hAnsi="Times New Roman" w:cs="Times New Roman"/>
            <w:sz w:val="28"/>
            <w:szCs w:val="28"/>
          </w:rPr>
          <w:t>.</w:t>
        </w:r>
        <w:r w:rsidR="00E7282B" w:rsidRPr="00443DAB">
          <w:rPr>
            <w:rStyle w:val="Hyperlink"/>
            <w:rFonts w:ascii="Times New Roman" w:eastAsia="Times" w:hAnsi="Times New Roman" w:cs="Times New Roman"/>
            <w:sz w:val="28"/>
            <w:szCs w:val="28"/>
          </w:rPr>
          <w:t xml:space="preserve"> </w:t>
        </w:r>
      </w:hyperlink>
    </w:p>
    <w:p w14:paraId="42A381F2" w14:textId="3B4B84F3" w:rsidR="004F6811" w:rsidRDefault="00B50452" w:rsidP="00E05D48">
      <w:pPr>
        <w:spacing w:before="24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In 2020, social protection coverage for Africa was estimated at 17 per cent. This means that in the wake of COVID-19, less than two Africans in 10 had access to at least one social protection benefit. As the Regional Director for Africa </w:t>
      </w:r>
      <w:r w:rsidR="000E513A">
        <w:rPr>
          <w:rFonts w:ascii="Times New Roman" w:hAnsi="Times New Roman" w:cs="Times New Roman"/>
          <w:sz w:val="28"/>
          <w:szCs w:val="28"/>
        </w:rPr>
        <w:t>recalled during the Launch of the Strategy “</w:t>
      </w:r>
      <w:r w:rsidR="000E513A" w:rsidRPr="000E513A">
        <w:rPr>
          <w:rFonts w:ascii="Times New Roman" w:hAnsi="Times New Roman" w:cs="Times New Roman"/>
          <w:bCs/>
          <w:i/>
          <w:iCs/>
          <w:sz w:val="30"/>
          <w:szCs w:val="30"/>
        </w:rPr>
        <w:t>Building social protection systems is not a choice. It is both a human right and an economic and social necessity</w:t>
      </w:r>
      <w:r w:rsidR="000E513A" w:rsidRPr="00F27965">
        <w:rPr>
          <w:rFonts w:ascii="Times New Roman" w:hAnsi="Times New Roman" w:cs="Times New Roman"/>
          <w:bCs/>
          <w:sz w:val="30"/>
          <w:szCs w:val="30"/>
        </w:rPr>
        <w:t>.</w:t>
      </w:r>
      <w:r w:rsidR="000E513A">
        <w:rPr>
          <w:rFonts w:ascii="Times New Roman" w:hAnsi="Times New Roman" w:cs="Times New Roman"/>
          <w:sz w:val="28"/>
          <w:szCs w:val="28"/>
        </w:rPr>
        <w:t xml:space="preserve">” </w:t>
      </w:r>
    </w:p>
    <w:p w14:paraId="3C2CB3F9" w14:textId="77777777" w:rsidR="00866631" w:rsidRPr="00B84359" w:rsidRDefault="00866631" w:rsidP="00866631">
      <w:pPr>
        <w:spacing w:before="240" w:after="120" w:line="240" w:lineRule="auto"/>
        <w:jc w:val="both"/>
        <w:rPr>
          <w:rFonts w:ascii="Times New Roman" w:hAnsi="Times New Roman" w:cs="Times New Roman"/>
          <w:sz w:val="30"/>
          <w:szCs w:val="30"/>
        </w:rPr>
      </w:pPr>
      <w:r w:rsidRPr="00B84359">
        <w:rPr>
          <w:rFonts w:ascii="Times New Roman" w:hAnsi="Times New Roman" w:cs="Times New Roman"/>
          <w:sz w:val="30"/>
          <w:szCs w:val="30"/>
        </w:rPr>
        <w:t xml:space="preserve">The COVID-19 pandemic, the war in Ukraine and the cost-of-living crisis have revealed stark gaps in social protection systems across all countries in the world. These have also exposed pre-existing structural inequalities in terms of labour market status, gender, and migration status. </w:t>
      </w:r>
    </w:p>
    <w:p w14:paraId="288D739D" w14:textId="4FD6EE01" w:rsidR="000E513A" w:rsidRPr="004F6811" w:rsidRDefault="00113045" w:rsidP="00E05D48">
      <w:pPr>
        <w:spacing w:before="240" w:after="120" w:line="240" w:lineRule="auto"/>
        <w:jc w:val="both"/>
        <w:rPr>
          <w:rFonts w:ascii="Times New Roman" w:hAnsi="Times New Roman" w:cs="Times New Roman"/>
          <w:sz w:val="28"/>
          <w:szCs w:val="28"/>
        </w:rPr>
      </w:pPr>
      <w:r>
        <w:rPr>
          <w:rFonts w:ascii="Times New Roman" w:hAnsi="Times New Roman" w:cs="Times New Roman"/>
          <w:sz w:val="30"/>
          <w:szCs w:val="30"/>
        </w:rPr>
        <w:t>S</w:t>
      </w:r>
      <w:r w:rsidR="000E513A" w:rsidRPr="00B84359">
        <w:rPr>
          <w:rFonts w:ascii="Times New Roman" w:hAnsi="Times New Roman" w:cs="Times New Roman"/>
          <w:sz w:val="30"/>
          <w:szCs w:val="30"/>
        </w:rPr>
        <w:t>ocial protection throughout the lifecycle is essential for realizing the human right to social security for all, advancing social justice, promoting inclusive growth</w:t>
      </w:r>
      <w:r w:rsidR="00866631">
        <w:rPr>
          <w:rFonts w:ascii="Times New Roman" w:hAnsi="Times New Roman" w:cs="Times New Roman"/>
          <w:sz w:val="30"/>
          <w:szCs w:val="30"/>
        </w:rPr>
        <w:t>,</w:t>
      </w:r>
      <w:r w:rsidR="000E513A" w:rsidRPr="00B84359">
        <w:rPr>
          <w:rFonts w:ascii="Times New Roman" w:hAnsi="Times New Roman" w:cs="Times New Roman"/>
          <w:sz w:val="30"/>
          <w:szCs w:val="30"/>
        </w:rPr>
        <w:t xml:space="preserve"> and accelerating progress towards </w:t>
      </w:r>
      <w:r w:rsidR="000E513A" w:rsidRPr="00B84359">
        <w:rPr>
          <w:rFonts w:ascii="Times New Roman" w:hAnsi="Times New Roman" w:cs="Times New Roman"/>
          <w:sz w:val="30"/>
          <w:szCs w:val="30"/>
        </w:rPr>
        <w:lastRenderedPageBreak/>
        <w:t xml:space="preserve">achieving the 2030 Agenda for Sustainable Development </w:t>
      </w:r>
      <w:r w:rsidR="004C6720">
        <w:rPr>
          <w:rFonts w:ascii="Times New Roman" w:hAnsi="Times New Roman" w:cs="Times New Roman"/>
          <w:sz w:val="30"/>
          <w:szCs w:val="30"/>
        </w:rPr>
        <w:t xml:space="preserve">as well as achieving the </w:t>
      </w:r>
      <w:r w:rsidR="004E3E2F">
        <w:rPr>
          <w:rFonts w:ascii="Times New Roman" w:hAnsi="Times New Roman" w:cs="Times New Roman"/>
          <w:sz w:val="30"/>
          <w:szCs w:val="30"/>
        </w:rPr>
        <w:t>African Union Agenda 2063: The Africa we Want.</w:t>
      </w:r>
      <w:r w:rsidR="00976BBF">
        <w:rPr>
          <w:rFonts w:ascii="Times New Roman" w:hAnsi="Times New Roman" w:cs="Times New Roman"/>
          <w:sz w:val="30"/>
          <w:szCs w:val="30"/>
        </w:rPr>
        <w:t xml:space="preserve"> </w:t>
      </w:r>
    </w:p>
    <w:p w14:paraId="0C46A329" w14:textId="2D31B38B" w:rsidR="0016511F" w:rsidRPr="00B84359" w:rsidRDefault="0016511F" w:rsidP="00E05D48">
      <w:pPr>
        <w:spacing w:before="240" w:after="120" w:line="240" w:lineRule="auto"/>
        <w:jc w:val="both"/>
        <w:rPr>
          <w:rFonts w:ascii="Times New Roman" w:hAnsi="Times New Roman" w:cs="Times New Roman"/>
          <w:sz w:val="30"/>
          <w:szCs w:val="30"/>
        </w:rPr>
      </w:pPr>
      <w:r w:rsidRPr="00B84359">
        <w:rPr>
          <w:rFonts w:ascii="Times New Roman" w:hAnsi="Times New Roman" w:cs="Times New Roman"/>
          <w:sz w:val="30"/>
          <w:szCs w:val="30"/>
        </w:rPr>
        <w:t>Social protection systems are an indispensable part of a coordinated policy response to the unfolding crisis, ensuring that people can effectively access health care while supporting job and income security for those most affected</w:t>
      </w:r>
      <w:r w:rsidR="009F1546" w:rsidRPr="00B84359">
        <w:rPr>
          <w:rFonts w:ascii="Times New Roman" w:hAnsi="Times New Roman" w:cs="Times New Roman"/>
          <w:sz w:val="30"/>
          <w:szCs w:val="30"/>
        </w:rPr>
        <w:t xml:space="preserve">, including those affected by </w:t>
      </w:r>
      <w:r w:rsidR="00A9337B" w:rsidRPr="00B84359">
        <w:rPr>
          <w:rFonts w:ascii="Times New Roman" w:hAnsi="Times New Roman" w:cs="Times New Roman"/>
          <w:sz w:val="30"/>
          <w:szCs w:val="30"/>
        </w:rPr>
        <w:t>climate change</w:t>
      </w:r>
      <w:r w:rsidRPr="00B84359">
        <w:rPr>
          <w:rFonts w:ascii="Times New Roman" w:hAnsi="Times New Roman" w:cs="Times New Roman"/>
          <w:sz w:val="30"/>
          <w:szCs w:val="30"/>
        </w:rPr>
        <w:t xml:space="preserve">. </w:t>
      </w:r>
      <w:r w:rsidR="00A9337B" w:rsidRPr="00B84359">
        <w:rPr>
          <w:rFonts w:ascii="Times New Roman" w:hAnsi="Times New Roman" w:cs="Times New Roman"/>
          <w:sz w:val="30"/>
          <w:szCs w:val="30"/>
        </w:rPr>
        <w:t>As such comprehensive social protection systems</w:t>
      </w:r>
      <w:r w:rsidRPr="00B84359">
        <w:rPr>
          <w:rFonts w:ascii="Times New Roman" w:hAnsi="Times New Roman" w:cs="Times New Roman"/>
          <w:sz w:val="30"/>
          <w:szCs w:val="30"/>
        </w:rPr>
        <w:t xml:space="preserve"> increase resilience, contribute to preventing poverty, unemployment and informality and are powerful economic and social stabilizers that can contribute to a swift recovery.</w:t>
      </w:r>
    </w:p>
    <w:p w14:paraId="04FFE87C" w14:textId="7E8D8FDB" w:rsidR="0016511F" w:rsidRPr="001A48EB" w:rsidRDefault="00C35C64" w:rsidP="00E05D48">
      <w:pPr>
        <w:spacing w:before="240" w:after="120" w:line="240" w:lineRule="auto"/>
        <w:jc w:val="both"/>
        <w:rPr>
          <w:rFonts w:ascii="Times New Roman" w:hAnsi="Times New Roman" w:cs="Times New Roman"/>
          <w:sz w:val="30"/>
          <w:szCs w:val="30"/>
        </w:rPr>
      </w:pPr>
      <w:r w:rsidRPr="00B84359">
        <w:rPr>
          <w:rFonts w:ascii="Times New Roman" w:hAnsi="Times New Roman" w:cs="Times New Roman"/>
          <w:sz w:val="30"/>
          <w:szCs w:val="30"/>
        </w:rPr>
        <w:t>As witness in the wake of COVID-19 Pandemic, c</w:t>
      </w:r>
      <w:r w:rsidR="0016511F" w:rsidRPr="00B84359">
        <w:rPr>
          <w:rFonts w:ascii="Times New Roman" w:hAnsi="Times New Roman" w:cs="Times New Roman"/>
          <w:sz w:val="30"/>
          <w:szCs w:val="30"/>
        </w:rPr>
        <w:t>ountries with strong social protection systems in place were able to react quickly by scaling up existing mechanisms and by extending and adapting them to cover previously uncovered populations.</w:t>
      </w:r>
      <w:r>
        <w:rPr>
          <w:rFonts w:ascii="Times New Roman" w:hAnsi="Times New Roman" w:cs="Times New Roman"/>
          <w:sz w:val="30"/>
          <w:szCs w:val="30"/>
        </w:rPr>
        <w:t xml:space="preserve"> </w:t>
      </w:r>
      <w:r w:rsidR="008416A2">
        <w:rPr>
          <w:rFonts w:ascii="Times New Roman" w:hAnsi="Times New Roman" w:cs="Times New Roman"/>
          <w:sz w:val="28"/>
          <w:szCs w:val="28"/>
        </w:rPr>
        <w:t>In Africa</w:t>
      </w:r>
      <w:r w:rsidR="001A48EB">
        <w:rPr>
          <w:rFonts w:ascii="Times New Roman" w:hAnsi="Times New Roman" w:cs="Times New Roman"/>
          <w:sz w:val="28"/>
          <w:szCs w:val="28"/>
        </w:rPr>
        <w:t xml:space="preserve"> </w:t>
      </w:r>
      <w:r w:rsidR="004209DC" w:rsidRPr="00D5660A">
        <w:rPr>
          <w:rFonts w:ascii="Times New Roman" w:hAnsi="Times New Roman" w:cs="Times New Roman"/>
          <w:sz w:val="28"/>
          <w:szCs w:val="28"/>
        </w:rPr>
        <w:t xml:space="preserve">the call for universal social protection </w:t>
      </w:r>
      <w:r w:rsidR="00EE0DCC">
        <w:rPr>
          <w:rFonts w:ascii="Times New Roman" w:hAnsi="Times New Roman" w:cs="Times New Roman"/>
          <w:sz w:val="28"/>
          <w:szCs w:val="28"/>
        </w:rPr>
        <w:t>has been</w:t>
      </w:r>
      <w:r w:rsidR="004209DC" w:rsidRPr="00D5660A">
        <w:rPr>
          <w:rFonts w:ascii="Times New Roman" w:hAnsi="Times New Roman" w:cs="Times New Roman"/>
          <w:sz w:val="28"/>
          <w:szCs w:val="28"/>
        </w:rPr>
        <w:t xml:space="preserve"> growing, and concrete progress is being made to extend coverage to each and every African.</w:t>
      </w:r>
      <w:r w:rsidR="001A48EB">
        <w:rPr>
          <w:rFonts w:ascii="Times New Roman" w:hAnsi="Times New Roman" w:cs="Times New Roman"/>
          <w:sz w:val="28"/>
          <w:szCs w:val="28"/>
        </w:rPr>
        <w:t xml:space="preserve"> Countries like </w:t>
      </w:r>
      <w:r w:rsidR="001A48EB" w:rsidRPr="004A34F0">
        <w:rPr>
          <w:rFonts w:ascii="Times New Roman" w:hAnsi="Times New Roman" w:cs="Times New Roman"/>
          <w:b/>
          <w:bCs/>
          <w:sz w:val="28"/>
          <w:szCs w:val="28"/>
        </w:rPr>
        <w:t>South Afric</w:t>
      </w:r>
      <w:r w:rsidR="00E06063" w:rsidRPr="004A34F0">
        <w:rPr>
          <w:rFonts w:ascii="Times New Roman" w:hAnsi="Times New Roman" w:cs="Times New Roman"/>
          <w:b/>
          <w:bCs/>
          <w:sz w:val="28"/>
          <w:szCs w:val="28"/>
        </w:rPr>
        <w:t>a</w:t>
      </w:r>
      <w:r w:rsidR="00E06063">
        <w:rPr>
          <w:rFonts w:ascii="Times New Roman" w:hAnsi="Times New Roman" w:cs="Times New Roman"/>
          <w:sz w:val="28"/>
          <w:szCs w:val="28"/>
        </w:rPr>
        <w:t xml:space="preserve"> has </w:t>
      </w:r>
      <w:r w:rsidR="00384FFA">
        <w:rPr>
          <w:rFonts w:ascii="Times New Roman" w:hAnsi="Times New Roman" w:cs="Times New Roman"/>
          <w:sz w:val="28"/>
          <w:szCs w:val="28"/>
        </w:rPr>
        <w:t>made</w:t>
      </w:r>
      <w:r w:rsidR="00E06063">
        <w:rPr>
          <w:rFonts w:ascii="Times New Roman" w:hAnsi="Times New Roman" w:cs="Times New Roman"/>
          <w:sz w:val="28"/>
          <w:szCs w:val="28"/>
        </w:rPr>
        <w:t xml:space="preserve"> a tremendous effort to institutionalize the gains made </w:t>
      </w:r>
      <w:r w:rsidR="00F801A9">
        <w:rPr>
          <w:rFonts w:ascii="Times New Roman" w:hAnsi="Times New Roman" w:cs="Times New Roman"/>
          <w:sz w:val="28"/>
          <w:szCs w:val="28"/>
        </w:rPr>
        <w:t xml:space="preserve">in social protection during the Pandemic </w:t>
      </w:r>
      <w:r w:rsidR="004A34F0">
        <w:rPr>
          <w:rFonts w:ascii="Times New Roman" w:hAnsi="Times New Roman" w:cs="Times New Roman"/>
          <w:sz w:val="28"/>
          <w:szCs w:val="28"/>
        </w:rPr>
        <w:t>and thus extending social protection</w:t>
      </w:r>
      <w:r w:rsidR="00F801A9">
        <w:rPr>
          <w:rFonts w:ascii="Times New Roman" w:hAnsi="Times New Roman" w:cs="Times New Roman"/>
          <w:sz w:val="28"/>
          <w:szCs w:val="28"/>
        </w:rPr>
        <w:t xml:space="preserve"> vulnerable populations</w:t>
      </w:r>
      <w:r w:rsidR="004A34F0">
        <w:rPr>
          <w:rFonts w:ascii="Times New Roman" w:hAnsi="Times New Roman" w:cs="Times New Roman"/>
          <w:sz w:val="28"/>
          <w:szCs w:val="28"/>
        </w:rPr>
        <w:t>.</w:t>
      </w:r>
    </w:p>
    <w:p w14:paraId="34FEA363" w14:textId="43FB46BA" w:rsidR="00177D0B" w:rsidRPr="00091235" w:rsidRDefault="00177D0B" w:rsidP="00E05D48">
      <w:pPr>
        <w:spacing w:before="240"/>
        <w:jc w:val="both"/>
        <w:rPr>
          <w:rFonts w:ascii="Times New Roman" w:hAnsi="Times New Roman" w:cs="Times New Roman"/>
          <w:sz w:val="30"/>
          <w:szCs w:val="30"/>
        </w:rPr>
      </w:pPr>
      <w:r>
        <w:rPr>
          <w:rFonts w:ascii="Times New Roman" w:hAnsi="Times New Roman" w:cs="Times New Roman"/>
          <w:sz w:val="30"/>
          <w:szCs w:val="30"/>
        </w:rPr>
        <w:t>Distinguished Guests,</w:t>
      </w:r>
    </w:p>
    <w:p w14:paraId="45D0289E" w14:textId="651CBB3C" w:rsidR="000E513A" w:rsidRPr="009C3129" w:rsidRDefault="005C29AB" w:rsidP="00E05D48">
      <w:pPr>
        <w:spacing w:before="240" w:after="120" w:line="240" w:lineRule="auto"/>
        <w:jc w:val="both"/>
        <w:rPr>
          <w:rFonts w:ascii="Times New Roman" w:hAnsi="Times New Roman" w:cs="Times New Roman"/>
          <w:sz w:val="30"/>
          <w:szCs w:val="30"/>
        </w:rPr>
      </w:pPr>
      <w:r w:rsidRPr="6A3D76B9">
        <w:rPr>
          <w:rFonts w:ascii="Times New Roman" w:hAnsi="Times New Roman" w:cs="Times New Roman"/>
          <w:sz w:val="30"/>
          <w:szCs w:val="30"/>
        </w:rPr>
        <w:t>In September 2021, a</w:t>
      </w:r>
      <w:r w:rsidR="000E513A" w:rsidRPr="6A3D76B9">
        <w:rPr>
          <w:rFonts w:ascii="Times New Roman" w:hAnsi="Times New Roman" w:cs="Times New Roman"/>
          <w:sz w:val="30"/>
          <w:szCs w:val="30"/>
        </w:rPr>
        <w:t xml:space="preserve">t the </w:t>
      </w:r>
      <w:r w:rsidRPr="6A3D76B9">
        <w:rPr>
          <w:rFonts w:ascii="Times New Roman" w:hAnsi="Times New Roman" w:cs="Times New Roman"/>
          <w:sz w:val="30"/>
          <w:szCs w:val="30"/>
        </w:rPr>
        <w:t xml:space="preserve">United Nations </w:t>
      </w:r>
      <w:r w:rsidR="000E513A" w:rsidRPr="6A3D76B9">
        <w:rPr>
          <w:rFonts w:ascii="Times New Roman" w:hAnsi="Times New Roman" w:cs="Times New Roman"/>
          <w:sz w:val="30"/>
          <w:szCs w:val="30"/>
        </w:rPr>
        <w:t>General Assembly</w:t>
      </w:r>
      <w:r w:rsidRPr="6A3D76B9">
        <w:rPr>
          <w:rFonts w:ascii="Times New Roman" w:hAnsi="Times New Roman" w:cs="Times New Roman"/>
          <w:sz w:val="30"/>
          <w:szCs w:val="30"/>
        </w:rPr>
        <w:t xml:space="preserve">, </w:t>
      </w:r>
      <w:r w:rsidR="000E513A" w:rsidRPr="6A3D76B9">
        <w:rPr>
          <w:rFonts w:ascii="Times New Roman" w:hAnsi="Times New Roman" w:cs="Times New Roman"/>
          <w:sz w:val="30"/>
          <w:szCs w:val="30"/>
        </w:rPr>
        <w:t>the Secretary General presented his report “Our Common Agenda” that look</w:t>
      </w:r>
      <w:r w:rsidR="00C67D9E" w:rsidRPr="6A3D76B9">
        <w:rPr>
          <w:rFonts w:ascii="Times New Roman" w:hAnsi="Times New Roman" w:cs="Times New Roman"/>
          <w:sz w:val="30"/>
          <w:szCs w:val="30"/>
        </w:rPr>
        <w:t>ed</w:t>
      </w:r>
      <w:r w:rsidR="000E513A" w:rsidRPr="6A3D76B9">
        <w:rPr>
          <w:rFonts w:ascii="Times New Roman" w:hAnsi="Times New Roman" w:cs="Times New Roman"/>
          <w:sz w:val="30"/>
          <w:szCs w:val="30"/>
        </w:rPr>
        <w:t xml:space="preserve"> ahead to the next 25 years</w:t>
      </w:r>
      <w:r w:rsidRPr="6A3D76B9">
        <w:rPr>
          <w:rFonts w:ascii="Times New Roman" w:hAnsi="Times New Roman" w:cs="Times New Roman"/>
          <w:sz w:val="30"/>
          <w:szCs w:val="30"/>
        </w:rPr>
        <w:t xml:space="preserve">. He included </w:t>
      </w:r>
      <w:r w:rsidR="00C67D9E" w:rsidRPr="6A3D76B9">
        <w:rPr>
          <w:rFonts w:ascii="Times New Roman" w:hAnsi="Times New Roman" w:cs="Times New Roman"/>
          <w:sz w:val="30"/>
          <w:szCs w:val="30"/>
        </w:rPr>
        <w:t xml:space="preserve">the </w:t>
      </w:r>
      <w:r w:rsidRPr="6A3D76B9">
        <w:rPr>
          <w:rFonts w:ascii="Times New Roman" w:hAnsi="Times New Roman" w:cs="Times New Roman"/>
          <w:sz w:val="30"/>
          <w:szCs w:val="30"/>
        </w:rPr>
        <w:t xml:space="preserve">ambition of </w:t>
      </w:r>
      <w:r w:rsidR="000E513A" w:rsidRPr="6A3D76B9">
        <w:rPr>
          <w:rFonts w:ascii="Times New Roman" w:hAnsi="Times New Roman" w:cs="Times New Roman"/>
          <w:sz w:val="30"/>
          <w:szCs w:val="30"/>
        </w:rPr>
        <w:t>a renewed social contract between Governments and their people and within societies, with a focus on universal social protection</w:t>
      </w:r>
      <w:r w:rsidR="00534F47" w:rsidRPr="6A3D76B9">
        <w:rPr>
          <w:rFonts w:ascii="Times New Roman" w:hAnsi="Times New Roman" w:cs="Times New Roman"/>
          <w:sz w:val="30"/>
          <w:szCs w:val="30"/>
        </w:rPr>
        <w:t xml:space="preserve"> as a core pillar. </w:t>
      </w:r>
      <w:r w:rsidR="00E33CCC" w:rsidRPr="6A3D76B9">
        <w:rPr>
          <w:rFonts w:ascii="Times New Roman" w:hAnsi="Times New Roman" w:cs="Times New Roman"/>
          <w:sz w:val="30"/>
          <w:szCs w:val="30"/>
        </w:rPr>
        <w:t>T</w:t>
      </w:r>
      <w:r w:rsidR="00E2718B" w:rsidRPr="6A3D76B9">
        <w:rPr>
          <w:rFonts w:ascii="Times New Roman" w:hAnsi="Times New Roman" w:cs="Times New Roman"/>
          <w:sz w:val="30"/>
          <w:szCs w:val="30"/>
        </w:rPr>
        <w:t>he Global Accelerator on Jobs and Social Protection</w:t>
      </w:r>
      <w:r w:rsidR="00850A0A" w:rsidRPr="6A3D76B9">
        <w:rPr>
          <w:rFonts w:ascii="Times New Roman" w:hAnsi="Times New Roman" w:cs="Times New Roman"/>
          <w:sz w:val="30"/>
          <w:szCs w:val="30"/>
        </w:rPr>
        <w:t xml:space="preserve"> for Just Transitions</w:t>
      </w:r>
      <w:r w:rsidR="00E33CCC" w:rsidRPr="6A3D76B9">
        <w:rPr>
          <w:rFonts w:ascii="Times New Roman" w:hAnsi="Times New Roman" w:cs="Times New Roman"/>
          <w:sz w:val="30"/>
          <w:szCs w:val="30"/>
        </w:rPr>
        <w:t xml:space="preserve"> was one of the initiatives </w:t>
      </w:r>
      <w:r w:rsidR="000204F7" w:rsidRPr="6A3D76B9">
        <w:rPr>
          <w:rFonts w:ascii="Times New Roman" w:hAnsi="Times New Roman" w:cs="Times New Roman"/>
          <w:sz w:val="30"/>
          <w:szCs w:val="30"/>
        </w:rPr>
        <w:t>the Secretary General, joined by the ILO Director General,</w:t>
      </w:r>
      <w:r w:rsidR="00E33CCC" w:rsidRPr="6A3D76B9">
        <w:rPr>
          <w:rFonts w:ascii="Times New Roman" w:hAnsi="Times New Roman" w:cs="Times New Roman"/>
          <w:sz w:val="30"/>
          <w:szCs w:val="30"/>
        </w:rPr>
        <w:t xml:space="preserve"> launched towards building this renewed social contract. </w:t>
      </w:r>
      <w:r w:rsidR="00935D44" w:rsidRPr="6A3D76B9">
        <w:rPr>
          <w:rFonts w:ascii="Times New Roman" w:hAnsi="Times New Roman" w:cs="Times New Roman"/>
          <w:sz w:val="30"/>
          <w:szCs w:val="30"/>
        </w:rPr>
        <w:t>This Global Accelerator aims to foster collaboration among Member States, UN agencies, and various stakeholders to generate 400 million jobs and expand social protection coverage to 4 billion unprotected individuals</w:t>
      </w:r>
      <w:r w:rsidR="00811F6A" w:rsidRPr="6A3D76B9">
        <w:rPr>
          <w:rFonts w:ascii="Times New Roman" w:hAnsi="Times New Roman" w:cs="Times New Roman"/>
          <w:sz w:val="30"/>
          <w:szCs w:val="30"/>
        </w:rPr>
        <w:t xml:space="preserve"> globally</w:t>
      </w:r>
      <w:r w:rsidR="00935D44" w:rsidRPr="6A3D76B9">
        <w:rPr>
          <w:rFonts w:ascii="Times New Roman" w:hAnsi="Times New Roman" w:cs="Times New Roman"/>
          <w:sz w:val="30"/>
          <w:szCs w:val="30"/>
        </w:rPr>
        <w:t xml:space="preserve">. </w:t>
      </w:r>
      <w:r w:rsidR="00FA444C" w:rsidRPr="6A3D76B9">
        <w:rPr>
          <w:rFonts w:ascii="Times New Roman" w:hAnsi="Times New Roman" w:cs="Times New Roman"/>
          <w:sz w:val="30"/>
          <w:szCs w:val="30"/>
        </w:rPr>
        <w:t xml:space="preserve">Its offers sustainable and integrated solutions to tackle multiple crises and create a virtuous cycle of sustainable development where combined investments in social protection and decent job creation and facilitate the </w:t>
      </w:r>
      <w:r w:rsidR="00FA444C" w:rsidRPr="6A3D76B9">
        <w:rPr>
          <w:rFonts w:ascii="Times New Roman" w:hAnsi="Times New Roman" w:cs="Times New Roman"/>
          <w:sz w:val="30"/>
          <w:szCs w:val="30"/>
        </w:rPr>
        <w:lastRenderedPageBreak/>
        <w:t xml:space="preserve">transition to a resilient, sustainable, and inclusive economy. </w:t>
      </w:r>
      <w:r w:rsidR="00935D44" w:rsidRPr="6A3D76B9">
        <w:rPr>
          <w:rFonts w:ascii="Times New Roman" w:hAnsi="Times New Roman" w:cs="Times New Roman"/>
          <w:sz w:val="30"/>
          <w:szCs w:val="30"/>
        </w:rPr>
        <w:t xml:space="preserve">In Africa five countries – Malawi, Namibia, Morocco, Rwanda, and Senegal have expressed interest to join </w:t>
      </w:r>
      <w:r w:rsidR="00A873DB" w:rsidRPr="6A3D76B9">
        <w:rPr>
          <w:rFonts w:ascii="Times New Roman" w:hAnsi="Times New Roman" w:cs="Times New Roman"/>
          <w:sz w:val="30"/>
          <w:szCs w:val="30"/>
        </w:rPr>
        <w:t xml:space="preserve">and are in the process of developing or </w:t>
      </w:r>
      <w:r w:rsidR="00935D44" w:rsidRPr="6A3D76B9">
        <w:rPr>
          <w:rFonts w:ascii="Times New Roman" w:hAnsi="Times New Roman" w:cs="Times New Roman"/>
          <w:sz w:val="30"/>
          <w:szCs w:val="30"/>
        </w:rPr>
        <w:t>validat</w:t>
      </w:r>
      <w:r w:rsidR="00811F6A" w:rsidRPr="6A3D76B9">
        <w:rPr>
          <w:rFonts w:ascii="Times New Roman" w:hAnsi="Times New Roman" w:cs="Times New Roman"/>
          <w:sz w:val="30"/>
          <w:szCs w:val="30"/>
        </w:rPr>
        <w:t>ing</w:t>
      </w:r>
      <w:r w:rsidR="00935D44" w:rsidRPr="6A3D76B9">
        <w:rPr>
          <w:rFonts w:ascii="Times New Roman" w:hAnsi="Times New Roman" w:cs="Times New Roman"/>
          <w:sz w:val="30"/>
          <w:szCs w:val="30"/>
        </w:rPr>
        <w:t xml:space="preserve"> national roadmaps.</w:t>
      </w:r>
      <w:r w:rsidR="00FA444C" w:rsidRPr="6A3D76B9">
        <w:rPr>
          <w:rFonts w:ascii="Times New Roman" w:hAnsi="Times New Roman" w:cs="Times New Roman"/>
          <w:sz w:val="30"/>
          <w:szCs w:val="30"/>
        </w:rPr>
        <w:t xml:space="preserve"> </w:t>
      </w:r>
    </w:p>
    <w:p w14:paraId="727F9655" w14:textId="1F4FC1EC" w:rsidR="6A3D76B9" w:rsidRDefault="6A3D76B9" w:rsidP="6A3D76B9">
      <w:pPr>
        <w:spacing w:after="0"/>
        <w:jc w:val="both"/>
        <w:rPr>
          <w:rFonts w:ascii="Times New Roman" w:eastAsia="Times New Roman" w:hAnsi="Times New Roman" w:cs="Times New Roman"/>
          <w:sz w:val="30"/>
          <w:szCs w:val="30"/>
        </w:rPr>
      </w:pPr>
    </w:p>
    <w:p w14:paraId="2FBC3CF9" w14:textId="243A6394" w:rsidR="00FF508B" w:rsidRPr="00091235" w:rsidRDefault="00FF508B" w:rsidP="00E05D48">
      <w:pPr>
        <w:spacing w:before="240"/>
        <w:jc w:val="both"/>
        <w:rPr>
          <w:rFonts w:ascii="Times New Roman" w:hAnsi="Times New Roman" w:cs="Times New Roman"/>
          <w:sz w:val="30"/>
          <w:szCs w:val="30"/>
        </w:rPr>
      </w:pPr>
      <w:r>
        <w:rPr>
          <w:rFonts w:ascii="Times New Roman" w:hAnsi="Times New Roman" w:cs="Times New Roman"/>
          <w:sz w:val="30"/>
          <w:szCs w:val="30"/>
        </w:rPr>
        <w:t>Distinguished Guests,</w:t>
      </w:r>
    </w:p>
    <w:p w14:paraId="1FB57430" w14:textId="60E25548" w:rsidR="00E13BBD" w:rsidRPr="00035EC0" w:rsidRDefault="00902F52" w:rsidP="00E05D48">
      <w:pPr>
        <w:spacing w:before="240" w:after="120" w:line="240" w:lineRule="auto"/>
        <w:jc w:val="both"/>
        <w:rPr>
          <w:rFonts w:ascii="Times New Roman" w:hAnsi="Times New Roman" w:cs="Times New Roman"/>
          <w:sz w:val="30"/>
          <w:szCs w:val="30"/>
        </w:rPr>
      </w:pPr>
      <w:r w:rsidRPr="00E05D48">
        <w:rPr>
          <w:rFonts w:ascii="Times New Roman" w:hAnsi="Times New Roman" w:cs="Times New Roman"/>
          <w:sz w:val="30"/>
          <w:szCs w:val="30"/>
        </w:rPr>
        <w:t xml:space="preserve">The Regional strategy </w:t>
      </w:r>
      <w:r w:rsidR="0016511F" w:rsidRPr="00E05D48">
        <w:rPr>
          <w:rFonts w:ascii="Times New Roman" w:hAnsi="Times New Roman" w:cs="Times New Roman"/>
          <w:sz w:val="30"/>
          <w:szCs w:val="30"/>
        </w:rPr>
        <w:t>for accelerating social protection coverage</w:t>
      </w:r>
      <w:r w:rsidR="00FA444C" w:rsidRPr="00E05D48">
        <w:rPr>
          <w:rFonts w:ascii="Times New Roman" w:hAnsi="Times New Roman" w:cs="Times New Roman"/>
          <w:sz w:val="30"/>
          <w:szCs w:val="30"/>
        </w:rPr>
        <w:t xml:space="preserve"> was </w:t>
      </w:r>
      <w:r w:rsidR="0016511F" w:rsidRPr="00E05D48">
        <w:rPr>
          <w:rFonts w:ascii="Times New Roman" w:hAnsi="Times New Roman" w:cs="Times New Roman"/>
          <w:sz w:val="30"/>
          <w:szCs w:val="30"/>
        </w:rPr>
        <w:t>developed to support constituents’ initiatives aimed towards universal social protection at the national level</w:t>
      </w:r>
      <w:r w:rsidRPr="00E05D48">
        <w:rPr>
          <w:rFonts w:ascii="Times New Roman" w:hAnsi="Times New Roman" w:cs="Times New Roman"/>
          <w:sz w:val="30"/>
          <w:szCs w:val="30"/>
        </w:rPr>
        <w:t xml:space="preserve"> in line with the</w:t>
      </w:r>
      <w:r w:rsidR="00891716" w:rsidRPr="00E05D48">
        <w:rPr>
          <w:rFonts w:ascii="Times New Roman" w:hAnsi="Times New Roman" w:cs="Times New Roman"/>
          <w:sz w:val="30"/>
          <w:szCs w:val="30"/>
        </w:rPr>
        <w:t xml:space="preserve"> Secretary General</w:t>
      </w:r>
      <w:r w:rsidR="00744A81">
        <w:rPr>
          <w:rFonts w:ascii="Times New Roman" w:hAnsi="Times New Roman" w:cs="Times New Roman"/>
          <w:sz w:val="30"/>
          <w:szCs w:val="30"/>
        </w:rPr>
        <w:t xml:space="preserve"> </w:t>
      </w:r>
      <w:r w:rsidR="00DE0B39" w:rsidRPr="00E05D48">
        <w:rPr>
          <w:rFonts w:ascii="Times New Roman" w:hAnsi="Times New Roman" w:cs="Times New Roman"/>
          <w:sz w:val="30"/>
          <w:szCs w:val="30"/>
        </w:rPr>
        <w:t>Africa’s</w:t>
      </w:r>
      <w:r w:rsidR="000E2E4B" w:rsidRPr="00E05D48">
        <w:rPr>
          <w:rFonts w:ascii="Times New Roman" w:hAnsi="Times New Roman" w:cs="Times New Roman"/>
          <w:sz w:val="30"/>
          <w:szCs w:val="30"/>
        </w:rPr>
        <w:t xml:space="preserve"> vision for sustainable development</w:t>
      </w:r>
      <w:r w:rsidR="008108B3">
        <w:rPr>
          <w:rFonts w:ascii="Times New Roman" w:hAnsi="Times New Roman" w:cs="Times New Roman"/>
          <w:sz w:val="30"/>
          <w:szCs w:val="30"/>
        </w:rPr>
        <w:t xml:space="preserve"> and the 2019 Abidjan Declaration on </w:t>
      </w:r>
      <w:r w:rsidR="009D4C69">
        <w:rPr>
          <w:rFonts w:ascii="Times New Roman" w:hAnsi="Times New Roman" w:cs="Times New Roman"/>
          <w:sz w:val="30"/>
          <w:szCs w:val="30"/>
        </w:rPr>
        <w:t>Advancing social justice and shaping the future of work in Africa</w:t>
      </w:r>
      <w:r w:rsidR="0016511F" w:rsidRPr="00E05D48">
        <w:rPr>
          <w:rFonts w:ascii="Times New Roman" w:hAnsi="Times New Roman" w:cs="Times New Roman"/>
          <w:sz w:val="30"/>
          <w:szCs w:val="30"/>
        </w:rPr>
        <w:t>.</w:t>
      </w:r>
      <w:r w:rsidR="00FF508B">
        <w:rPr>
          <w:rFonts w:ascii="Times New Roman" w:hAnsi="Times New Roman" w:cs="Times New Roman"/>
          <w:sz w:val="30"/>
          <w:szCs w:val="30"/>
        </w:rPr>
        <w:t xml:space="preserve"> </w:t>
      </w:r>
      <w:r w:rsidR="009D4C69">
        <w:rPr>
          <w:rFonts w:ascii="Times New Roman" w:hAnsi="Times New Roman" w:cs="Times New Roman"/>
          <w:sz w:val="30"/>
          <w:szCs w:val="30"/>
        </w:rPr>
        <w:t>T</w:t>
      </w:r>
      <w:r w:rsidR="009D4C69" w:rsidRPr="00091235">
        <w:rPr>
          <w:rFonts w:ascii="Times New Roman" w:hAnsi="Times New Roman" w:cs="Times New Roman"/>
          <w:sz w:val="30"/>
          <w:szCs w:val="30"/>
        </w:rPr>
        <w:t>he African Regional Social Protection Strategy 2021-2025</w:t>
      </w:r>
      <w:r w:rsidR="00F219DE" w:rsidRPr="00091235">
        <w:rPr>
          <w:rFonts w:ascii="Times New Roman" w:hAnsi="Times New Roman" w:cs="Times New Roman"/>
          <w:sz w:val="30"/>
          <w:szCs w:val="30"/>
        </w:rPr>
        <w:t xml:space="preserve"> </w:t>
      </w:r>
      <w:r w:rsidR="00DE0B39">
        <w:rPr>
          <w:rFonts w:ascii="Times New Roman" w:hAnsi="Times New Roman" w:cs="Times New Roman"/>
          <w:sz w:val="30"/>
          <w:szCs w:val="30"/>
        </w:rPr>
        <w:t xml:space="preserve">thus </w:t>
      </w:r>
      <w:r w:rsidR="00F219DE" w:rsidRPr="00091235">
        <w:rPr>
          <w:rFonts w:ascii="Times New Roman" w:hAnsi="Times New Roman" w:cs="Times New Roman"/>
          <w:sz w:val="30"/>
          <w:szCs w:val="30"/>
        </w:rPr>
        <w:t>aims to acceleration social protection coverage from 17.4%</w:t>
      </w:r>
      <w:r w:rsidR="00CC35CE" w:rsidRPr="00091235">
        <w:rPr>
          <w:rFonts w:ascii="Times New Roman" w:hAnsi="Times New Roman" w:cs="Times New Roman"/>
          <w:sz w:val="30"/>
          <w:szCs w:val="30"/>
        </w:rPr>
        <w:t xml:space="preserve"> according to data available in 2020</w:t>
      </w:r>
      <w:r w:rsidR="00F219DE" w:rsidRPr="00091235">
        <w:rPr>
          <w:rFonts w:ascii="Times New Roman" w:hAnsi="Times New Roman" w:cs="Times New Roman"/>
          <w:sz w:val="30"/>
          <w:szCs w:val="30"/>
        </w:rPr>
        <w:t xml:space="preserve"> to at least 40% by 2025. This has required innovating our approach to support constituents as they work towards extension initiatives that effectively expand social protection coverage to informal economy workers, rural economy workers, migrant workers, and other vulnerable groups. It has also required support to constituents to increase the fiscal space to</w:t>
      </w:r>
      <w:r w:rsidR="006C2AF8" w:rsidRPr="00091235">
        <w:rPr>
          <w:rFonts w:ascii="Times New Roman" w:hAnsi="Times New Roman" w:cs="Times New Roman"/>
          <w:sz w:val="30"/>
          <w:szCs w:val="30"/>
        </w:rPr>
        <w:t>wards</w:t>
      </w:r>
      <w:r w:rsidR="00F219DE" w:rsidRPr="00091235">
        <w:rPr>
          <w:rFonts w:ascii="Times New Roman" w:hAnsi="Times New Roman" w:cs="Times New Roman"/>
          <w:sz w:val="30"/>
          <w:szCs w:val="30"/>
        </w:rPr>
        <w:t xml:space="preserve"> social protection expenditure necessary to extend coverage.</w:t>
      </w:r>
      <w:r w:rsidR="00E13BBD">
        <w:rPr>
          <w:rFonts w:ascii="Times New Roman" w:hAnsi="Times New Roman" w:cs="Times New Roman"/>
          <w:sz w:val="30"/>
          <w:szCs w:val="30"/>
        </w:rPr>
        <w:t xml:space="preserve"> </w:t>
      </w:r>
      <w:r w:rsidR="00E13BBD" w:rsidRPr="00035EC0">
        <w:rPr>
          <w:rFonts w:ascii="Times New Roman" w:hAnsi="Times New Roman" w:cs="Times New Roman"/>
          <w:sz w:val="30"/>
          <w:szCs w:val="30"/>
        </w:rPr>
        <w:t>Since the Strategy was launched in 2021, there have been some meaningful gains in social protection on the continent. The panel today will present some of these notable gains to inspire continued actions to accelerate social protection at national level.</w:t>
      </w:r>
    </w:p>
    <w:p w14:paraId="072125A9" w14:textId="2D0A945A" w:rsidR="00F219DE" w:rsidRPr="00091235" w:rsidRDefault="00E13BBD" w:rsidP="00E05D48">
      <w:pPr>
        <w:spacing w:before="240"/>
        <w:jc w:val="both"/>
        <w:rPr>
          <w:rFonts w:ascii="Times New Roman" w:hAnsi="Times New Roman" w:cs="Times New Roman"/>
          <w:sz w:val="30"/>
          <w:szCs w:val="30"/>
        </w:rPr>
      </w:pPr>
      <w:r>
        <w:rPr>
          <w:rFonts w:ascii="Times New Roman" w:hAnsi="Times New Roman" w:cs="Times New Roman"/>
          <w:sz w:val="30"/>
          <w:szCs w:val="30"/>
        </w:rPr>
        <w:t>Distinguished Guests,</w:t>
      </w:r>
    </w:p>
    <w:p w14:paraId="6F221339" w14:textId="51E079D1" w:rsidR="00205B6C" w:rsidRPr="00B84359" w:rsidRDefault="00205B6C" w:rsidP="00E05D48">
      <w:pPr>
        <w:spacing w:before="240"/>
        <w:jc w:val="both"/>
        <w:rPr>
          <w:rFonts w:ascii="Times New Roman" w:eastAsia="Calibri" w:hAnsi="Times New Roman" w:cs="Times New Roman"/>
          <w:sz w:val="28"/>
          <w:szCs w:val="28"/>
        </w:rPr>
      </w:pPr>
      <w:r w:rsidRPr="00B84359">
        <w:rPr>
          <w:rFonts w:ascii="Times New Roman" w:eastAsia="Calibri" w:hAnsi="Times New Roman" w:cs="Times New Roman"/>
          <w:sz w:val="28"/>
          <w:szCs w:val="28"/>
        </w:rPr>
        <w:t>As 2025 is soon approaching the ILO is intensifying action to support countries measure their progress towards the regional target of 40%. In particular 2023</w:t>
      </w:r>
      <w:r w:rsidR="00EC063B">
        <w:rPr>
          <w:rFonts w:ascii="Times New Roman" w:eastAsia="Calibri" w:hAnsi="Times New Roman" w:cs="Times New Roman"/>
          <w:sz w:val="28"/>
          <w:szCs w:val="28"/>
        </w:rPr>
        <w:t>,</w:t>
      </w:r>
      <w:r w:rsidRPr="00B84359">
        <w:rPr>
          <w:rFonts w:ascii="Times New Roman" w:eastAsia="Calibri" w:hAnsi="Times New Roman" w:cs="Times New Roman"/>
          <w:sz w:val="28"/>
          <w:szCs w:val="28"/>
        </w:rPr>
        <w:t xml:space="preserve"> </w:t>
      </w:r>
      <w:r w:rsidR="0088791E" w:rsidRPr="00B84359">
        <w:rPr>
          <w:rFonts w:ascii="Times New Roman" w:eastAsia="Calibri" w:hAnsi="Times New Roman" w:cs="Times New Roman"/>
          <w:sz w:val="28"/>
          <w:szCs w:val="28"/>
        </w:rPr>
        <w:t xml:space="preserve">has been </w:t>
      </w:r>
      <w:r w:rsidRPr="00B84359">
        <w:rPr>
          <w:rFonts w:ascii="Times New Roman" w:eastAsia="Calibri" w:hAnsi="Times New Roman" w:cs="Times New Roman"/>
          <w:sz w:val="28"/>
          <w:szCs w:val="28"/>
        </w:rPr>
        <w:t xml:space="preserve">very significant for data </w:t>
      </w:r>
      <w:r w:rsidRPr="00B84359">
        <w:rPr>
          <w:rFonts w:ascii="Times New Roman" w:eastAsia="Calibri" w:hAnsi="Times New Roman" w:cs="Times New Roman"/>
          <w:b/>
          <w:bCs/>
          <w:sz w:val="28"/>
          <w:szCs w:val="28"/>
        </w:rPr>
        <w:t xml:space="preserve">collection and compilation </w:t>
      </w:r>
      <w:r w:rsidRPr="00B84359">
        <w:rPr>
          <w:rFonts w:ascii="Times New Roman" w:eastAsia="Calibri" w:hAnsi="Times New Roman" w:cs="Times New Roman"/>
          <w:sz w:val="28"/>
          <w:szCs w:val="28"/>
        </w:rPr>
        <w:t xml:space="preserve">as the ILO prepares the data for the </w:t>
      </w:r>
      <w:r w:rsidRPr="00B84359">
        <w:rPr>
          <w:rFonts w:ascii="Times New Roman" w:eastAsia="Calibri" w:hAnsi="Times New Roman" w:cs="Times New Roman"/>
          <w:b/>
          <w:bCs/>
          <w:sz w:val="28"/>
          <w:szCs w:val="28"/>
        </w:rPr>
        <w:t>upcoming World Social Protection Report 2023/24</w:t>
      </w:r>
      <w:r w:rsidRPr="00B84359">
        <w:rPr>
          <w:rFonts w:ascii="Times New Roman" w:eastAsia="Calibri" w:hAnsi="Times New Roman" w:cs="Times New Roman"/>
          <w:sz w:val="28"/>
          <w:szCs w:val="28"/>
        </w:rPr>
        <w:t>. The previous WSPR saw 37 African countries provide data compared to 20 countries from the previous edition, WSPR 2017/19 published in 2017.</w:t>
      </w:r>
      <w:r w:rsidR="0088791E" w:rsidRPr="00B84359">
        <w:rPr>
          <w:rFonts w:ascii="Times New Roman" w:eastAsia="Calibri" w:hAnsi="Times New Roman" w:cs="Times New Roman"/>
          <w:sz w:val="28"/>
          <w:szCs w:val="28"/>
        </w:rPr>
        <w:t xml:space="preserve"> We aim to </w:t>
      </w:r>
      <w:r w:rsidR="0048014E" w:rsidRPr="00B84359">
        <w:rPr>
          <w:rFonts w:ascii="Times New Roman" w:eastAsia="Calibri" w:hAnsi="Times New Roman" w:cs="Times New Roman"/>
          <w:sz w:val="28"/>
          <w:szCs w:val="28"/>
        </w:rPr>
        <w:t>add more countries to the next reporting cycle</w:t>
      </w:r>
      <w:r w:rsidR="00850831" w:rsidRPr="00B84359">
        <w:rPr>
          <w:rFonts w:ascii="Times New Roman" w:eastAsia="Calibri" w:hAnsi="Times New Roman" w:cs="Times New Roman"/>
          <w:sz w:val="28"/>
          <w:szCs w:val="28"/>
        </w:rPr>
        <w:t>.</w:t>
      </w:r>
    </w:p>
    <w:p w14:paraId="68973AD7" w14:textId="190A7A6D" w:rsidR="00C463F1" w:rsidRPr="00B84359" w:rsidRDefault="008C2D0D" w:rsidP="00E05D48">
      <w:pPr>
        <w:spacing w:before="240"/>
        <w:jc w:val="both"/>
        <w:rPr>
          <w:rFonts w:ascii="Times New Roman" w:eastAsia="Calibri" w:hAnsi="Times New Roman" w:cs="Times New Roman"/>
          <w:sz w:val="28"/>
          <w:szCs w:val="28"/>
        </w:rPr>
      </w:pPr>
      <w:r w:rsidRPr="00B84359">
        <w:rPr>
          <w:rFonts w:ascii="Times New Roman" w:eastAsia="Calibri" w:hAnsi="Times New Roman" w:cs="Times New Roman"/>
          <w:sz w:val="28"/>
          <w:szCs w:val="28"/>
        </w:rPr>
        <w:lastRenderedPageBreak/>
        <w:t xml:space="preserve">In addition to the World Social Protection Report and the Companion Report for Africa, the </w:t>
      </w:r>
      <w:r w:rsidR="00035EC0" w:rsidRPr="00B84359">
        <w:rPr>
          <w:rFonts w:ascii="Times New Roman" w:eastAsia="Calibri" w:hAnsi="Times New Roman" w:cs="Times New Roman"/>
          <w:sz w:val="28"/>
          <w:szCs w:val="28"/>
        </w:rPr>
        <w:t>regional</w:t>
      </w:r>
      <w:r w:rsidRPr="00B84359">
        <w:rPr>
          <w:rFonts w:ascii="Times New Roman" w:eastAsia="Calibri" w:hAnsi="Times New Roman" w:cs="Times New Roman"/>
          <w:sz w:val="28"/>
          <w:szCs w:val="28"/>
        </w:rPr>
        <w:t xml:space="preserve"> office has </w:t>
      </w:r>
      <w:r w:rsidR="00E13BBD" w:rsidRPr="00B84359">
        <w:rPr>
          <w:rFonts w:ascii="Times New Roman" w:eastAsia="Calibri" w:hAnsi="Times New Roman" w:cs="Times New Roman"/>
          <w:sz w:val="28"/>
          <w:szCs w:val="28"/>
        </w:rPr>
        <w:t>invested</w:t>
      </w:r>
      <w:r w:rsidRPr="00B84359">
        <w:rPr>
          <w:rFonts w:ascii="Times New Roman" w:eastAsia="Calibri" w:hAnsi="Times New Roman" w:cs="Times New Roman"/>
          <w:sz w:val="28"/>
          <w:szCs w:val="28"/>
        </w:rPr>
        <w:t xml:space="preserve"> in </w:t>
      </w:r>
      <w:r w:rsidR="00C463F1" w:rsidRPr="00B84359">
        <w:rPr>
          <w:rFonts w:ascii="Times New Roman" w:eastAsia="Calibri" w:hAnsi="Times New Roman" w:cs="Times New Roman"/>
          <w:sz w:val="28"/>
          <w:szCs w:val="28"/>
        </w:rPr>
        <w:t>an innovative interactive tool to monitor progress countries are making towards achieving the 40% target.</w:t>
      </w:r>
      <w:r w:rsidRPr="00B84359">
        <w:rPr>
          <w:rFonts w:ascii="Times New Roman" w:eastAsia="Calibri" w:hAnsi="Times New Roman" w:cs="Times New Roman"/>
          <w:sz w:val="28"/>
          <w:szCs w:val="28"/>
        </w:rPr>
        <w:t xml:space="preserve"> It is the tool we are here to </w:t>
      </w:r>
      <w:r w:rsidR="00B30448" w:rsidRPr="00B84359">
        <w:rPr>
          <w:rFonts w:ascii="Times New Roman" w:eastAsia="Calibri" w:hAnsi="Times New Roman" w:cs="Times New Roman"/>
          <w:sz w:val="28"/>
          <w:szCs w:val="28"/>
        </w:rPr>
        <w:t xml:space="preserve">unveil, The Africa Social Protection Clock. </w:t>
      </w:r>
      <w:r w:rsidR="00C463F1" w:rsidRPr="00B84359">
        <w:rPr>
          <w:rFonts w:ascii="Times New Roman" w:eastAsia="Calibri" w:hAnsi="Times New Roman" w:cs="Times New Roman"/>
          <w:sz w:val="28"/>
          <w:szCs w:val="28"/>
        </w:rPr>
        <w:t xml:space="preserve"> This tool provide</w:t>
      </w:r>
      <w:r w:rsidR="00B30448" w:rsidRPr="00B84359">
        <w:rPr>
          <w:rFonts w:ascii="Times New Roman" w:eastAsia="Calibri" w:hAnsi="Times New Roman" w:cs="Times New Roman"/>
          <w:sz w:val="28"/>
          <w:szCs w:val="28"/>
        </w:rPr>
        <w:t>s a countdown of social protection coverage</w:t>
      </w:r>
      <w:r w:rsidR="00C463F1" w:rsidRPr="00B84359">
        <w:rPr>
          <w:rFonts w:ascii="Times New Roman" w:eastAsia="Calibri" w:hAnsi="Times New Roman" w:cs="Times New Roman"/>
          <w:sz w:val="28"/>
          <w:szCs w:val="28"/>
        </w:rPr>
        <w:t xml:space="preserve"> forecasts until 2025 as well as up to 2030 for alignment and completeness with the SDGs</w:t>
      </w:r>
      <w:r w:rsidR="00B30448" w:rsidRPr="00B84359">
        <w:rPr>
          <w:rFonts w:ascii="Times New Roman" w:eastAsia="Calibri" w:hAnsi="Times New Roman" w:cs="Times New Roman"/>
          <w:sz w:val="28"/>
          <w:szCs w:val="28"/>
        </w:rPr>
        <w:t xml:space="preserve"> Agenda 2030</w:t>
      </w:r>
      <w:r w:rsidR="00C463F1" w:rsidRPr="00B84359">
        <w:rPr>
          <w:rFonts w:ascii="Times New Roman" w:eastAsia="Calibri" w:hAnsi="Times New Roman" w:cs="Times New Roman"/>
          <w:sz w:val="28"/>
          <w:szCs w:val="28"/>
        </w:rPr>
        <w:t xml:space="preserve">. </w:t>
      </w:r>
      <w:r w:rsidR="00B30448" w:rsidRPr="00B84359">
        <w:rPr>
          <w:rFonts w:ascii="Times New Roman" w:eastAsia="Calibri" w:hAnsi="Times New Roman" w:cs="Times New Roman"/>
          <w:sz w:val="28"/>
          <w:szCs w:val="28"/>
        </w:rPr>
        <w:t xml:space="preserve"> It is our hope that the Africa Social Protection Clock will</w:t>
      </w:r>
      <w:r w:rsidR="00C463F1" w:rsidRPr="00B84359">
        <w:rPr>
          <w:rFonts w:ascii="Times New Roman" w:eastAsia="Calibri" w:hAnsi="Times New Roman" w:cs="Times New Roman"/>
          <w:sz w:val="28"/>
          <w:szCs w:val="28"/>
        </w:rPr>
        <w:t xml:space="preserve"> particularly help Member States </w:t>
      </w:r>
      <w:r w:rsidR="00A02EB6" w:rsidRPr="00B84359">
        <w:rPr>
          <w:rFonts w:ascii="Times New Roman" w:eastAsia="Calibri" w:hAnsi="Times New Roman" w:cs="Times New Roman"/>
          <w:sz w:val="28"/>
          <w:szCs w:val="28"/>
        </w:rPr>
        <w:t>visualise</w:t>
      </w:r>
      <w:r w:rsidR="00B30448" w:rsidRPr="00B84359">
        <w:rPr>
          <w:rFonts w:ascii="Times New Roman" w:eastAsia="Calibri" w:hAnsi="Times New Roman" w:cs="Times New Roman"/>
          <w:sz w:val="28"/>
          <w:szCs w:val="28"/>
        </w:rPr>
        <w:t xml:space="preserve"> where they stand in terms of making progress towards </w:t>
      </w:r>
      <w:r w:rsidR="00A02EB6" w:rsidRPr="00B84359">
        <w:rPr>
          <w:rFonts w:ascii="Times New Roman" w:eastAsia="Calibri" w:hAnsi="Times New Roman" w:cs="Times New Roman"/>
          <w:sz w:val="28"/>
          <w:szCs w:val="28"/>
        </w:rPr>
        <w:t>accelerating social protection</w:t>
      </w:r>
      <w:r w:rsidR="00C463F1" w:rsidRPr="00B84359">
        <w:rPr>
          <w:rFonts w:ascii="Times New Roman" w:eastAsia="Calibri" w:hAnsi="Times New Roman" w:cs="Times New Roman"/>
          <w:sz w:val="28"/>
          <w:szCs w:val="28"/>
        </w:rPr>
        <w:t>.</w:t>
      </w:r>
    </w:p>
    <w:p w14:paraId="6392A998" w14:textId="2A4E6AEB" w:rsidR="00F07C8F" w:rsidRPr="00B84359" w:rsidRDefault="00A02EB6" w:rsidP="00E05D48">
      <w:pPr>
        <w:spacing w:before="240" w:line="256" w:lineRule="auto"/>
        <w:jc w:val="both"/>
        <w:rPr>
          <w:rFonts w:ascii="Times New Roman" w:hAnsi="Times New Roman" w:cs="Times New Roman"/>
          <w:sz w:val="28"/>
          <w:szCs w:val="28"/>
        </w:rPr>
      </w:pPr>
      <w:r w:rsidRPr="6A3D76B9">
        <w:rPr>
          <w:rFonts w:ascii="Times New Roman" w:eastAsia="Calibri" w:hAnsi="Times New Roman" w:cs="Times New Roman"/>
          <w:sz w:val="28"/>
          <w:szCs w:val="28"/>
        </w:rPr>
        <w:t xml:space="preserve">Key features of this tool will be presented </w:t>
      </w:r>
      <w:r w:rsidR="009D057C" w:rsidRPr="6A3D76B9">
        <w:rPr>
          <w:rFonts w:ascii="Times New Roman" w:eastAsia="Calibri" w:hAnsi="Times New Roman" w:cs="Times New Roman"/>
          <w:sz w:val="28"/>
          <w:szCs w:val="28"/>
        </w:rPr>
        <w:t>today. It is important to note that the tool is still a work in progress which will benefit from inputs from users</w:t>
      </w:r>
      <w:r w:rsidR="00A73F68" w:rsidRPr="6A3D76B9">
        <w:rPr>
          <w:rFonts w:ascii="Times New Roman" w:eastAsia="Calibri" w:hAnsi="Times New Roman" w:cs="Times New Roman"/>
          <w:sz w:val="28"/>
          <w:szCs w:val="28"/>
        </w:rPr>
        <w:t xml:space="preserve">, in particular social protection policy makers, </w:t>
      </w:r>
      <w:r w:rsidR="00F07C8F" w:rsidRPr="6A3D76B9">
        <w:rPr>
          <w:rFonts w:ascii="Times New Roman" w:eastAsia="Calibri" w:hAnsi="Times New Roman" w:cs="Times New Roman"/>
          <w:sz w:val="28"/>
          <w:szCs w:val="28"/>
        </w:rPr>
        <w:t>experts,</w:t>
      </w:r>
      <w:r w:rsidR="00A73F68" w:rsidRPr="6A3D76B9">
        <w:rPr>
          <w:rFonts w:ascii="Times New Roman" w:eastAsia="Calibri" w:hAnsi="Times New Roman" w:cs="Times New Roman"/>
          <w:sz w:val="28"/>
          <w:szCs w:val="28"/>
        </w:rPr>
        <w:t xml:space="preserve"> and practitioners</w:t>
      </w:r>
      <w:r w:rsidR="00B72667" w:rsidRPr="6A3D76B9">
        <w:rPr>
          <w:rFonts w:ascii="Times New Roman" w:eastAsia="Calibri" w:hAnsi="Times New Roman" w:cs="Times New Roman"/>
          <w:sz w:val="28"/>
          <w:szCs w:val="28"/>
        </w:rPr>
        <w:t>,</w:t>
      </w:r>
      <w:r w:rsidR="00A73F68" w:rsidRPr="6A3D76B9">
        <w:rPr>
          <w:rFonts w:ascii="Times New Roman" w:eastAsia="Calibri" w:hAnsi="Times New Roman" w:cs="Times New Roman"/>
          <w:sz w:val="28"/>
          <w:szCs w:val="28"/>
        </w:rPr>
        <w:t xml:space="preserve"> </w:t>
      </w:r>
      <w:r w:rsidR="009C4115" w:rsidRPr="6A3D76B9">
        <w:rPr>
          <w:rFonts w:ascii="Times New Roman" w:eastAsia="Calibri" w:hAnsi="Times New Roman" w:cs="Times New Roman"/>
          <w:sz w:val="28"/>
          <w:szCs w:val="28"/>
        </w:rPr>
        <w:t>for continual</w:t>
      </w:r>
      <w:r w:rsidR="00A73F68" w:rsidRPr="6A3D76B9">
        <w:rPr>
          <w:rFonts w:ascii="Times New Roman" w:eastAsia="Calibri" w:hAnsi="Times New Roman" w:cs="Times New Roman"/>
          <w:sz w:val="28"/>
          <w:szCs w:val="28"/>
        </w:rPr>
        <w:t xml:space="preserve"> improve</w:t>
      </w:r>
      <w:r w:rsidR="009C4115" w:rsidRPr="6A3D76B9">
        <w:rPr>
          <w:rFonts w:ascii="Times New Roman" w:eastAsia="Calibri" w:hAnsi="Times New Roman" w:cs="Times New Roman"/>
          <w:sz w:val="28"/>
          <w:szCs w:val="28"/>
        </w:rPr>
        <w:t>ment</w:t>
      </w:r>
      <w:r w:rsidR="005F47A1" w:rsidRPr="6A3D76B9">
        <w:rPr>
          <w:rFonts w:ascii="Times New Roman" w:eastAsia="Calibri" w:hAnsi="Times New Roman" w:cs="Times New Roman"/>
          <w:sz w:val="28"/>
          <w:szCs w:val="28"/>
        </w:rPr>
        <w:t>. Therefore, t</w:t>
      </w:r>
      <w:r w:rsidR="00B72667" w:rsidRPr="6A3D76B9">
        <w:rPr>
          <w:rFonts w:ascii="Times New Roman" w:eastAsia="Calibri" w:hAnsi="Times New Roman" w:cs="Times New Roman"/>
          <w:sz w:val="28"/>
          <w:szCs w:val="28"/>
        </w:rPr>
        <w:t>he Methodology will be accessible online</w:t>
      </w:r>
      <w:r w:rsidR="007173F8" w:rsidRPr="6A3D76B9">
        <w:rPr>
          <w:rFonts w:ascii="Times New Roman" w:eastAsia="Calibri" w:hAnsi="Times New Roman" w:cs="Times New Roman"/>
          <w:sz w:val="28"/>
          <w:szCs w:val="28"/>
        </w:rPr>
        <w:t xml:space="preserve"> for continued co-creation</w:t>
      </w:r>
      <w:r w:rsidR="005F47A1" w:rsidRPr="6A3D76B9">
        <w:rPr>
          <w:rFonts w:ascii="Times New Roman" w:eastAsia="Calibri" w:hAnsi="Times New Roman" w:cs="Times New Roman"/>
          <w:sz w:val="28"/>
          <w:szCs w:val="28"/>
        </w:rPr>
        <w:t xml:space="preserve"> with key stakeholders</w:t>
      </w:r>
      <w:r w:rsidR="007173F8" w:rsidRPr="6A3D76B9">
        <w:rPr>
          <w:rFonts w:ascii="Times New Roman" w:eastAsia="Calibri" w:hAnsi="Times New Roman" w:cs="Times New Roman"/>
          <w:sz w:val="28"/>
          <w:szCs w:val="28"/>
        </w:rPr>
        <w:t xml:space="preserve">. Among the key features </w:t>
      </w:r>
      <w:r w:rsidR="00366560" w:rsidRPr="6A3D76B9">
        <w:rPr>
          <w:rFonts w:ascii="Times New Roman" w:eastAsia="Calibri" w:hAnsi="Times New Roman" w:cs="Times New Roman"/>
          <w:sz w:val="28"/>
          <w:szCs w:val="28"/>
        </w:rPr>
        <w:t xml:space="preserve">is an </w:t>
      </w:r>
      <w:r w:rsidR="00366560" w:rsidRPr="6A3D76B9">
        <w:rPr>
          <w:rFonts w:ascii="Times New Roman" w:hAnsi="Times New Roman" w:cs="Times New Roman"/>
          <w:sz w:val="28"/>
          <w:szCs w:val="28"/>
        </w:rPr>
        <w:t xml:space="preserve">interactive </w:t>
      </w:r>
      <w:r w:rsidR="00366560" w:rsidRPr="6A3D76B9">
        <w:rPr>
          <w:rFonts w:ascii="Times New Roman" w:hAnsi="Times New Roman" w:cs="Times New Roman"/>
          <w:b/>
          <w:bCs/>
          <w:sz w:val="28"/>
          <w:szCs w:val="28"/>
        </w:rPr>
        <w:t>flagship webtool that forecasts how coun</w:t>
      </w:r>
      <w:r w:rsidR="00F07C8F" w:rsidRPr="6A3D76B9">
        <w:rPr>
          <w:rFonts w:ascii="Times New Roman" w:hAnsi="Times New Roman" w:cs="Times New Roman"/>
          <w:b/>
          <w:bCs/>
          <w:sz w:val="28"/>
          <w:szCs w:val="28"/>
        </w:rPr>
        <w:t xml:space="preserve">tries are doing </w:t>
      </w:r>
      <w:r w:rsidR="00366560" w:rsidRPr="6A3D76B9">
        <w:rPr>
          <w:rFonts w:ascii="Times New Roman" w:hAnsi="Times New Roman" w:cs="Times New Roman"/>
          <w:b/>
          <w:bCs/>
          <w:sz w:val="28"/>
          <w:szCs w:val="28"/>
        </w:rPr>
        <w:t>for the Africa Regional Social Protection Strategy that provides</w:t>
      </w:r>
      <w:r w:rsidR="00FB7317" w:rsidRPr="6A3D76B9">
        <w:rPr>
          <w:rFonts w:ascii="Times New Roman" w:hAnsi="Times New Roman" w:cs="Times New Roman"/>
          <w:b/>
          <w:bCs/>
          <w:sz w:val="28"/>
          <w:szCs w:val="28"/>
        </w:rPr>
        <w:t xml:space="preserve">, Country social protection policy </w:t>
      </w:r>
      <w:r w:rsidR="0029579B" w:rsidRPr="6A3D76B9">
        <w:rPr>
          <w:rFonts w:ascii="Times New Roman" w:hAnsi="Times New Roman" w:cs="Times New Roman"/>
          <w:b/>
          <w:bCs/>
          <w:sz w:val="28"/>
          <w:szCs w:val="28"/>
        </w:rPr>
        <w:t xml:space="preserve">outlook, comparison with regional, </w:t>
      </w:r>
      <w:r w:rsidR="00CE3FBE" w:rsidRPr="6A3D76B9">
        <w:rPr>
          <w:rFonts w:ascii="Times New Roman" w:hAnsi="Times New Roman" w:cs="Times New Roman"/>
          <w:b/>
          <w:bCs/>
          <w:sz w:val="28"/>
          <w:szCs w:val="28"/>
        </w:rPr>
        <w:t>subregional,</w:t>
      </w:r>
      <w:r w:rsidR="00744D9A" w:rsidRPr="6A3D76B9">
        <w:rPr>
          <w:rFonts w:ascii="Times New Roman" w:hAnsi="Times New Roman" w:cs="Times New Roman"/>
          <w:b/>
          <w:bCs/>
          <w:sz w:val="28"/>
          <w:szCs w:val="28"/>
        </w:rPr>
        <w:t xml:space="preserve"> and regional economic communities, comparisons between subregions</w:t>
      </w:r>
      <w:r w:rsidR="001D0B0C" w:rsidRPr="6A3D76B9">
        <w:rPr>
          <w:rFonts w:ascii="Times New Roman" w:hAnsi="Times New Roman" w:cs="Times New Roman"/>
          <w:b/>
          <w:bCs/>
          <w:sz w:val="28"/>
          <w:szCs w:val="28"/>
        </w:rPr>
        <w:t xml:space="preserve"> to name a few-</w:t>
      </w:r>
      <w:r w:rsidR="001D0B0C" w:rsidRPr="6A3D76B9">
        <w:rPr>
          <w:rFonts w:ascii="Times New Roman" w:hAnsi="Times New Roman" w:cs="Times New Roman"/>
          <w:sz w:val="28"/>
          <w:szCs w:val="28"/>
        </w:rPr>
        <w:t xml:space="preserve"> </w:t>
      </w:r>
      <w:r w:rsidR="18498B12" w:rsidRPr="6A3D76B9">
        <w:rPr>
          <w:rFonts w:ascii="Times New Roman" w:hAnsi="Times New Roman" w:cs="Times New Roman"/>
          <w:sz w:val="28"/>
          <w:szCs w:val="28"/>
        </w:rPr>
        <w:t>In this process, the ILO will support entities generating data</w:t>
      </w:r>
      <w:r w:rsidR="219C66A1" w:rsidRPr="6A3D76B9">
        <w:rPr>
          <w:rFonts w:ascii="Times New Roman" w:hAnsi="Times New Roman" w:cs="Times New Roman"/>
          <w:sz w:val="28"/>
          <w:szCs w:val="28"/>
        </w:rPr>
        <w:t xml:space="preserve"> to meet this noble goal. </w:t>
      </w:r>
      <w:r w:rsidR="001D0B0C" w:rsidRPr="6A3D76B9">
        <w:rPr>
          <w:rFonts w:ascii="Times New Roman" w:hAnsi="Times New Roman" w:cs="Times New Roman"/>
          <w:sz w:val="28"/>
          <w:szCs w:val="28"/>
        </w:rPr>
        <w:t xml:space="preserve">It is our hope that this tool will </w:t>
      </w:r>
      <w:r w:rsidR="00C1152E" w:rsidRPr="6A3D76B9">
        <w:rPr>
          <w:rFonts w:ascii="Times New Roman" w:hAnsi="Times New Roman" w:cs="Times New Roman"/>
          <w:sz w:val="28"/>
          <w:szCs w:val="28"/>
        </w:rPr>
        <w:t xml:space="preserve">be helpful for </w:t>
      </w:r>
      <w:r w:rsidR="00F07C8F" w:rsidRPr="6A3D76B9">
        <w:rPr>
          <w:rFonts w:ascii="Times New Roman" w:hAnsi="Times New Roman" w:cs="Times New Roman"/>
          <w:sz w:val="28"/>
          <w:szCs w:val="28"/>
        </w:rPr>
        <w:t>good for policy feedback and targeted acceleration actions.</w:t>
      </w:r>
    </w:p>
    <w:p w14:paraId="541175FD" w14:textId="6813AA0E" w:rsidR="002C709E" w:rsidRDefault="002C709E" w:rsidP="00E05D48">
      <w:pPr>
        <w:spacing w:before="240" w:after="120" w:line="240" w:lineRule="auto"/>
        <w:jc w:val="both"/>
        <w:rPr>
          <w:rFonts w:ascii="Times New Roman" w:hAnsi="Times New Roman" w:cs="Times New Roman"/>
          <w:sz w:val="28"/>
          <w:szCs w:val="28"/>
        </w:rPr>
      </w:pPr>
      <w:r>
        <w:rPr>
          <w:rFonts w:ascii="Times New Roman" w:hAnsi="Times New Roman" w:cs="Times New Roman"/>
          <w:sz w:val="28"/>
          <w:szCs w:val="28"/>
        </w:rPr>
        <w:t>Distinguished Guests,</w:t>
      </w:r>
    </w:p>
    <w:p w14:paraId="53C5A3F2" w14:textId="4FA43054" w:rsidR="002C709E" w:rsidRDefault="00815F02" w:rsidP="00E05D48">
      <w:pPr>
        <w:spacing w:before="240" w:after="120" w:line="240" w:lineRule="auto"/>
        <w:jc w:val="both"/>
        <w:rPr>
          <w:rFonts w:ascii="Times New Roman" w:hAnsi="Times New Roman" w:cs="Times New Roman"/>
          <w:bCs/>
          <w:sz w:val="30"/>
          <w:szCs w:val="30"/>
        </w:rPr>
      </w:pPr>
      <w:r>
        <w:rPr>
          <w:rFonts w:ascii="Times New Roman" w:hAnsi="Times New Roman" w:cs="Times New Roman"/>
          <w:sz w:val="28"/>
          <w:szCs w:val="28"/>
        </w:rPr>
        <w:t>I would like to</w:t>
      </w:r>
      <w:r w:rsidR="002C709E">
        <w:rPr>
          <w:rFonts w:ascii="Times New Roman" w:hAnsi="Times New Roman" w:cs="Times New Roman"/>
          <w:sz w:val="28"/>
          <w:szCs w:val="28"/>
        </w:rPr>
        <w:t xml:space="preserve"> reiterate the core message from the launch two years ago</w:t>
      </w:r>
      <w:r>
        <w:rPr>
          <w:rFonts w:ascii="Times New Roman" w:hAnsi="Times New Roman" w:cs="Times New Roman"/>
          <w:sz w:val="28"/>
          <w:szCs w:val="28"/>
        </w:rPr>
        <w:t>. S</w:t>
      </w:r>
      <w:r w:rsidR="002C709E" w:rsidRPr="00F27965">
        <w:rPr>
          <w:rFonts w:ascii="Times New Roman" w:hAnsi="Times New Roman" w:cs="Times New Roman"/>
          <w:bCs/>
          <w:sz w:val="30"/>
          <w:szCs w:val="30"/>
        </w:rPr>
        <w:t>ocial protection is not an expense, it is an important investment - with very rich national, regional</w:t>
      </w:r>
      <w:r>
        <w:rPr>
          <w:rFonts w:ascii="Times New Roman" w:hAnsi="Times New Roman" w:cs="Times New Roman"/>
          <w:bCs/>
          <w:sz w:val="30"/>
          <w:szCs w:val="30"/>
        </w:rPr>
        <w:t>,</w:t>
      </w:r>
      <w:r w:rsidR="002C709E" w:rsidRPr="00F27965">
        <w:rPr>
          <w:rFonts w:ascii="Times New Roman" w:hAnsi="Times New Roman" w:cs="Times New Roman"/>
          <w:bCs/>
          <w:sz w:val="30"/>
          <w:szCs w:val="30"/>
        </w:rPr>
        <w:t xml:space="preserve"> and global dividends. </w:t>
      </w:r>
      <w:r w:rsidR="00021C40">
        <w:rPr>
          <w:rFonts w:ascii="Times New Roman" w:hAnsi="Times New Roman" w:cs="Times New Roman"/>
          <w:bCs/>
          <w:sz w:val="30"/>
          <w:szCs w:val="30"/>
        </w:rPr>
        <w:t>Indeed,</w:t>
      </w:r>
      <w:r w:rsidR="00E04154">
        <w:rPr>
          <w:rFonts w:ascii="Times New Roman" w:hAnsi="Times New Roman" w:cs="Times New Roman"/>
          <w:bCs/>
          <w:sz w:val="30"/>
          <w:szCs w:val="30"/>
        </w:rPr>
        <w:t xml:space="preserve"> social protection</w:t>
      </w:r>
      <w:r w:rsidR="002C709E" w:rsidRPr="00F27965">
        <w:rPr>
          <w:rFonts w:ascii="Times New Roman" w:hAnsi="Times New Roman" w:cs="Times New Roman"/>
          <w:bCs/>
          <w:sz w:val="30"/>
          <w:szCs w:val="30"/>
        </w:rPr>
        <w:t xml:space="preserve"> enhances social justice, </w:t>
      </w:r>
      <w:r w:rsidR="00354E6B">
        <w:rPr>
          <w:rFonts w:ascii="Times New Roman" w:hAnsi="Times New Roman" w:cs="Times New Roman"/>
          <w:bCs/>
          <w:sz w:val="30"/>
          <w:szCs w:val="30"/>
        </w:rPr>
        <w:t>social</w:t>
      </w:r>
      <w:r w:rsidR="002C709E" w:rsidRPr="00F27965">
        <w:rPr>
          <w:rFonts w:ascii="Times New Roman" w:hAnsi="Times New Roman" w:cs="Times New Roman"/>
          <w:bCs/>
          <w:sz w:val="30"/>
          <w:szCs w:val="30"/>
        </w:rPr>
        <w:t xml:space="preserve"> inclusion, more and better distribution of wealth, more well-being, more protection to our people</w:t>
      </w:r>
      <w:r w:rsidR="00021C40">
        <w:rPr>
          <w:rFonts w:ascii="Times New Roman" w:hAnsi="Times New Roman" w:cs="Times New Roman"/>
          <w:bCs/>
          <w:sz w:val="30"/>
          <w:szCs w:val="30"/>
        </w:rPr>
        <w:t xml:space="preserve">. </w:t>
      </w:r>
      <w:r w:rsidR="0095135C">
        <w:rPr>
          <w:rFonts w:ascii="Times New Roman" w:hAnsi="Times New Roman" w:cs="Times New Roman"/>
          <w:bCs/>
          <w:sz w:val="30"/>
          <w:szCs w:val="30"/>
        </w:rPr>
        <w:t>This powerful impact</w:t>
      </w:r>
      <w:r w:rsidR="00021C40">
        <w:rPr>
          <w:rFonts w:ascii="Times New Roman" w:hAnsi="Times New Roman" w:cs="Times New Roman"/>
          <w:bCs/>
          <w:sz w:val="30"/>
          <w:szCs w:val="30"/>
        </w:rPr>
        <w:t xml:space="preserve"> </w:t>
      </w:r>
      <w:r w:rsidR="002C709E" w:rsidRPr="00F27965">
        <w:rPr>
          <w:rFonts w:ascii="Times New Roman" w:hAnsi="Times New Roman" w:cs="Times New Roman"/>
          <w:bCs/>
          <w:sz w:val="30"/>
          <w:szCs w:val="30"/>
        </w:rPr>
        <w:t>contributes to improved security</w:t>
      </w:r>
      <w:r w:rsidR="0095135C">
        <w:rPr>
          <w:rFonts w:ascii="Times New Roman" w:hAnsi="Times New Roman" w:cs="Times New Roman"/>
          <w:bCs/>
          <w:sz w:val="30"/>
          <w:szCs w:val="30"/>
        </w:rPr>
        <w:t xml:space="preserve"> for all</w:t>
      </w:r>
      <w:r w:rsidR="002C709E" w:rsidRPr="00F27965">
        <w:rPr>
          <w:rFonts w:ascii="Times New Roman" w:hAnsi="Times New Roman" w:cs="Times New Roman"/>
          <w:bCs/>
          <w:sz w:val="30"/>
          <w:szCs w:val="30"/>
        </w:rPr>
        <w:t xml:space="preserve"> at all levels. </w:t>
      </w:r>
      <w:r w:rsidR="0095135C">
        <w:rPr>
          <w:rFonts w:ascii="Times New Roman" w:hAnsi="Times New Roman" w:cs="Times New Roman"/>
          <w:bCs/>
          <w:sz w:val="30"/>
          <w:szCs w:val="30"/>
        </w:rPr>
        <w:t>Moreover, social protection</w:t>
      </w:r>
      <w:r w:rsidR="002C709E">
        <w:rPr>
          <w:rFonts w:ascii="Times New Roman" w:hAnsi="Times New Roman" w:cs="Times New Roman"/>
          <w:bCs/>
          <w:sz w:val="30"/>
          <w:szCs w:val="30"/>
        </w:rPr>
        <w:t xml:space="preserve"> embodies the African spirit of UBUNTU.</w:t>
      </w:r>
      <w:r w:rsidR="00270D71">
        <w:rPr>
          <w:rFonts w:ascii="Times New Roman" w:hAnsi="Times New Roman" w:cs="Times New Roman"/>
          <w:bCs/>
          <w:sz w:val="30"/>
          <w:szCs w:val="30"/>
        </w:rPr>
        <w:t xml:space="preserve"> Therefore, t</w:t>
      </w:r>
      <w:r w:rsidR="002C709E" w:rsidRPr="00F27965">
        <w:rPr>
          <w:rFonts w:ascii="Times New Roman" w:hAnsi="Times New Roman" w:cs="Times New Roman"/>
          <w:bCs/>
          <w:sz w:val="30"/>
          <w:szCs w:val="30"/>
        </w:rPr>
        <w:t>his acceleration agenda is Africa’s hope for achieving the SDGs!!</w:t>
      </w:r>
      <w:r w:rsidR="00270D71">
        <w:rPr>
          <w:rFonts w:ascii="Times New Roman" w:hAnsi="Times New Roman" w:cs="Times New Roman"/>
          <w:bCs/>
          <w:sz w:val="30"/>
          <w:szCs w:val="30"/>
        </w:rPr>
        <w:t xml:space="preserve"> T</w:t>
      </w:r>
      <w:r w:rsidR="002C709E">
        <w:rPr>
          <w:rFonts w:ascii="Times New Roman" w:hAnsi="Times New Roman" w:cs="Times New Roman"/>
          <w:bCs/>
          <w:sz w:val="30"/>
          <w:szCs w:val="30"/>
        </w:rPr>
        <w:t xml:space="preserve">he Africa Social Protection Clock is </w:t>
      </w:r>
      <w:r w:rsidR="00270D71">
        <w:rPr>
          <w:rFonts w:ascii="Times New Roman" w:hAnsi="Times New Roman" w:cs="Times New Roman"/>
          <w:bCs/>
          <w:sz w:val="30"/>
          <w:szCs w:val="30"/>
        </w:rPr>
        <w:t>the</w:t>
      </w:r>
      <w:r w:rsidR="002C709E">
        <w:rPr>
          <w:rFonts w:ascii="Times New Roman" w:hAnsi="Times New Roman" w:cs="Times New Roman"/>
          <w:bCs/>
          <w:sz w:val="30"/>
          <w:szCs w:val="30"/>
        </w:rPr>
        <w:t xml:space="preserve"> tool to keep us accountable as we track the progress that we, together, are making towards achieving the goal we have given ourselves. We have two years remaining</w:t>
      </w:r>
      <w:r w:rsidR="00EB79DD">
        <w:rPr>
          <w:rFonts w:ascii="Times New Roman" w:hAnsi="Times New Roman" w:cs="Times New Roman"/>
          <w:bCs/>
          <w:sz w:val="30"/>
          <w:szCs w:val="30"/>
        </w:rPr>
        <w:t>…</w:t>
      </w:r>
      <w:r w:rsidR="002C709E">
        <w:rPr>
          <w:rFonts w:ascii="Times New Roman" w:hAnsi="Times New Roman" w:cs="Times New Roman"/>
          <w:bCs/>
          <w:sz w:val="30"/>
          <w:szCs w:val="30"/>
        </w:rPr>
        <w:t xml:space="preserve"> Let us make them count! </w:t>
      </w:r>
    </w:p>
    <w:p w14:paraId="396B3232" w14:textId="63A5D405" w:rsidR="002C709E" w:rsidRDefault="002C709E" w:rsidP="00E05D48">
      <w:pPr>
        <w:spacing w:before="240" w:after="120" w:line="240" w:lineRule="auto"/>
        <w:jc w:val="both"/>
        <w:rPr>
          <w:rFonts w:ascii="Times New Roman" w:hAnsi="Times New Roman" w:cs="Times New Roman"/>
          <w:sz w:val="28"/>
          <w:szCs w:val="28"/>
        </w:rPr>
      </w:pPr>
      <w:r>
        <w:rPr>
          <w:rFonts w:ascii="Times New Roman" w:hAnsi="Times New Roman" w:cs="Times New Roman"/>
          <w:bCs/>
          <w:sz w:val="30"/>
          <w:szCs w:val="30"/>
        </w:rPr>
        <w:lastRenderedPageBreak/>
        <w:t xml:space="preserve">I thank you for your kind attention and wish you fruitful deliberations. </w:t>
      </w:r>
    </w:p>
    <w:p w14:paraId="461ED11C" w14:textId="77777777" w:rsidR="00D5660A" w:rsidRPr="00D5660A" w:rsidRDefault="00D5660A" w:rsidP="00E05D48">
      <w:pPr>
        <w:spacing w:before="240"/>
        <w:rPr>
          <w:rFonts w:ascii="Times New Roman" w:hAnsi="Times New Roman" w:cs="Times New Roman"/>
          <w:sz w:val="28"/>
          <w:szCs w:val="28"/>
        </w:rPr>
      </w:pPr>
    </w:p>
    <w:sectPr w:rsidR="00D5660A" w:rsidRPr="00D5660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2E25" w14:textId="77777777" w:rsidR="009D66B8" w:rsidRDefault="009D66B8" w:rsidP="003607FF">
      <w:pPr>
        <w:spacing w:after="0" w:line="240" w:lineRule="auto"/>
      </w:pPr>
      <w:r>
        <w:separator/>
      </w:r>
    </w:p>
  </w:endnote>
  <w:endnote w:type="continuationSeparator" w:id="0">
    <w:p w14:paraId="5176B025" w14:textId="77777777" w:rsidR="009D66B8" w:rsidRDefault="009D66B8" w:rsidP="003607FF">
      <w:pPr>
        <w:spacing w:after="0" w:line="240" w:lineRule="auto"/>
      </w:pPr>
      <w:r>
        <w:continuationSeparator/>
      </w:r>
    </w:p>
  </w:endnote>
  <w:endnote w:type="continuationNotice" w:id="1">
    <w:p w14:paraId="15261754" w14:textId="77777777" w:rsidR="009D66B8" w:rsidRDefault="009D6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verpass">
    <w:altName w:val="Courier New"/>
    <w:charset w:val="00"/>
    <w:family w:val="auto"/>
    <w:pitch w:val="variable"/>
    <w:sig w:usb0="00000001" w:usb1="00000020" w:usb2="00000000" w:usb3="00000000" w:csb0="00000093" w:csb1="00000000"/>
  </w:font>
  <w:font w:name="Noto Sans">
    <w:altName w:val="Bahnschrift Light"/>
    <w:charset w:val="00"/>
    <w:family w:val="swiss"/>
    <w:pitch w:val="variable"/>
    <w:sig w:usb0="00000001" w:usb1="400078FF" w:usb2="08000029"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68072"/>
      <w:docPartObj>
        <w:docPartGallery w:val="Page Numbers (Bottom of Page)"/>
        <w:docPartUnique/>
      </w:docPartObj>
    </w:sdtPr>
    <w:sdtEndPr>
      <w:rPr>
        <w:noProof/>
      </w:rPr>
    </w:sdtEndPr>
    <w:sdtContent>
      <w:p w14:paraId="301A8409" w14:textId="43A154C4" w:rsidR="003607FF" w:rsidRDefault="003607FF">
        <w:pPr>
          <w:pStyle w:val="Footer"/>
          <w:jc w:val="right"/>
        </w:pPr>
        <w:r>
          <w:fldChar w:fldCharType="begin"/>
        </w:r>
        <w:r>
          <w:instrText xml:space="preserve"> PAGE   \* MERGEFORMAT </w:instrText>
        </w:r>
        <w:r>
          <w:fldChar w:fldCharType="separate"/>
        </w:r>
        <w:r w:rsidR="00845892">
          <w:rPr>
            <w:noProof/>
          </w:rPr>
          <w:t>1</w:t>
        </w:r>
        <w:r>
          <w:rPr>
            <w:noProof/>
          </w:rPr>
          <w:fldChar w:fldCharType="end"/>
        </w:r>
      </w:p>
    </w:sdtContent>
  </w:sdt>
  <w:p w14:paraId="063E4B1F" w14:textId="77777777" w:rsidR="003607FF" w:rsidRDefault="0036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C95B" w14:textId="77777777" w:rsidR="009D66B8" w:rsidRDefault="009D66B8" w:rsidP="003607FF">
      <w:pPr>
        <w:spacing w:after="0" w:line="240" w:lineRule="auto"/>
      </w:pPr>
      <w:r>
        <w:separator/>
      </w:r>
    </w:p>
  </w:footnote>
  <w:footnote w:type="continuationSeparator" w:id="0">
    <w:p w14:paraId="60B406F6" w14:textId="77777777" w:rsidR="009D66B8" w:rsidRDefault="009D66B8" w:rsidP="003607FF">
      <w:pPr>
        <w:spacing w:after="0" w:line="240" w:lineRule="auto"/>
      </w:pPr>
      <w:r>
        <w:continuationSeparator/>
      </w:r>
    </w:p>
  </w:footnote>
  <w:footnote w:type="continuationNotice" w:id="1">
    <w:p w14:paraId="31304CA5" w14:textId="77777777" w:rsidR="009D66B8" w:rsidRDefault="009D66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3DB5"/>
    <w:multiLevelType w:val="hybridMultilevel"/>
    <w:tmpl w:val="FFFFFFFF"/>
    <w:lvl w:ilvl="0" w:tplc="77AA3B5C">
      <w:start w:val="1"/>
      <w:numFmt w:val="bullet"/>
      <w:lvlText w:val="·"/>
      <w:lvlJc w:val="left"/>
      <w:pPr>
        <w:ind w:left="720" w:hanging="360"/>
      </w:pPr>
      <w:rPr>
        <w:rFonts w:ascii="Symbol" w:hAnsi="Symbol" w:hint="default"/>
      </w:rPr>
    </w:lvl>
    <w:lvl w:ilvl="1" w:tplc="81CC06E8">
      <w:start w:val="1"/>
      <w:numFmt w:val="bullet"/>
      <w:lvlText w:val="o"/>
      <w:lvlJc w:val="left"/>
      <w:pPr>
        <w:ind w:left="1440" w:hanging="360"/>
      </w:pPr>
      <w:rPr>
        <w:rFonts w:ascii="Courier New" w:hAnsi="Courier New" w:hint="default"/>
      </w:rPr>
    </w:lvl>
    <w:lvl w:ilvl="2" w:tplc="62A85B88">
      <w:start w:val="1"/>
      <w:numFmt w:val="bullet"/>
      <w:lvlText w:val=""/>
      <w:lvlJc w:val="left"/>
      <w:pPr>
        <w:ind w:left="2160" w:hanging="360"/>
      </w:pPr>
      <w:rPr>
        <w:rFonts w:ascii="Wingdings" w:hAnsi="Wingdings" w:hint="default"/>
      </w:rPr>
    </w:lvl>
    <w:lvl w:ilvl="3" w:tplc="C65C3602">
      <w:start w:val="1"/>
      <w:numFmt w:val="bullet"/>
      <w:lvlText w:val=""/>
      <w:lvlJc w:val="left"/>
      <w:pPr>
        <w:ind w:left="2880" w:hanging="360"/>
      </w:pPr>
      <w:rPr>
        <w:rFonts w:ascii="Symbol" w:hAnsi="Symbol" w:hint="default"/>
      </w:rPr>
    </w:lvl>
    <w:lvl w:ilvl="4" w:tplc="6B924E20">
      <w:start w:val="1"/>
      <w:numFmt w:val="bullet"/>
      <w:lvlText w:val="o"/>
      <w:lvlJc w:val="left"/>
      <w:pPr>
        <w:ind w:left="3600" w:hanging="360"/>
      </w:pPr>
      <w:rPr>
        <w:rFonts w:ascii="Courier New" w:hAnsi="Courier New" w:hint="default"/>
      </w:rPr>
    </w:lvl>
    <w:lvl w:ilvl="5" w:tplc="8A765876">
      <w:start w:val="1"/>
      <w:numFmt w:val="bullet"/>
      <w:lvlText w:val=""/>
      <w:lvlJc w:val="left"/>
      <w:pPr>
        <w:ind w:left="4320" w:hanging="360"/>
      </w:pPr>
      <w:rPr>
        <w:rFonts w:ascii="Wingdings" w:hAnsi="Wingdings" w:hint="default"/>
      </w:rPr>
    </w:lvl>
    <w:lvl w:ilvl="6" w:tplc="067AC51E">
      <w:start w:val="1"/>
      <w:numFmt w:val="bullet"/>
      <w:lvlText w:val=""/>
      <w:lvlJc w:val="left"/>
      <w:pPr>
        <w:ind w:left="5040" w:hanging="360"/>
      </w:pPr>
      <w:rPr>
        <w:rFonts w:ascii="Symbol" w:hAnsi="Symbol" w:hint="default"/>
      </w:rPr>
    </w:lvl>
    <w:lvl w:ilvl="7" w:tplc="90581B46">
      <w:start w:val="1"/>
      <w:numFmt w:val="bullet"/>
      <w:lvlText w:val="o"/>
      <w:lvlJc w:val="left"/>
      <w:pPr>
        <w:ind w:left="5760" w:hanging="360"/>
      </w:pPr>
      <w:rPr>
        <w:rFonts w:ascii="Courier New" w:hAnsi="Courier New" w:hint="default"/>
      </w:rPr>
    </w:lvl>
    <w:lvl w:ilvl="8" w:tplc="BA8064B8">
      <w:start w:val="1"/>
      <w:numFmt w:val="bullet"/>
      <w:lvlText w:val=""/>
      <w:lvlJc w:val="left"/>
      <w:pPr>
        <w:ind w:left="6480" w:hanging="360"/>
      </w:pPr>
      <w:rPr>
        <w:rFonts w:ascii="Wingdings" w:hAnsi="Wingdings" w:hint="default"/>
      </w:rPr>
    </w:lvl>
  </w:abstractNum>
  <w:abstractNum w:abstractNumId="1" w15:restartNumberingAfterBreak="0">
    <w:nsid w:val="16393E7D"/>
    <w:multiLevelType w:val="hybridMultilevel"/>
    <w:tmpl w:val="F394293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312E0126"/>
    <w:multiLevelType w:val="hybridMultilevel"/>
    <w:tmpl w:val="75A6C6AA"/>
    <w:lvl w:ilvl="0" w:tplc="AF2A4DA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3776D"/>
    <w:multiLevelType w:val="hybridMultilevel"/>
    <w:tmpl w:val="4DA8B17C"/>
    <w:lvl w:ilvl="0" w:tplc="48869A7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90C03"/>
    <w:multiLevelType w:val="hybridMultilevel"/>
    <w:tmpl w:val="8B78EF1E"/>
    <w:lvl w:ilvl="0" w:tplc="42508A6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B2BF7"/>
    <w:multiLevelType w:val="hybridMultilevel"/>
    <w:tmpl w:val="DBECA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509E88"/>
    <w:multiLevelType w:val="hybridMultilevel"/>
    <w:tmpl w:val="FFFFFFFF"/>
    <w:lvl w:ilvl="0" w:tplc="228220AE">
      <w:start w:val="1"/>
      <w:numFmt w:val="bullet"/>
      <w:lvlText w:val="·"/>
      <w:lvlJc w:val="left"/>
      <w:pPr>
        <w:ind w:left="720" w:hanging="360"/>
      </w:pPr>
      <w:rPr>
        <w:rFonts w:ascii="Symbol" w:hAnsi="Symbol" w:hint="default"/>
      </w:rPr>
    </w:lvl>
    <w:lvl w:ilvl="1" w:tplc="095A2782">
      <w:start w:val="1"/>
      <w:numFmt w:val="bullet"/>
      <w:lvlText w:val="o"/>
      <w:lvlJc w:val="left"/>
      <w:pPr>
        <w:ind w:left="1440" w:hanging="360"/>
      </w:pPr>
      <w:rPr>
        <w:rFonts w:ascii="Courier New" w:hAnsi="Courier New" w:hint="default"/>
      </w:rPr>
    </w:lvl>
    <w:lvl w:ilvl="2" w:tplc="EE2EEB8C">
      <w:start w:val="1"/>
      <w:numFmt w:val="bullet"/>
      <w:lvlText w:val=""/>
      <w:lvlJc w:val="left"/>
      <w:pPr>
        <w:ind w:left="2160" w:hanging="360"/>
      </w:pPr>
      <w:rPr>
        <w:rFonts w:ascii="Wingdings" w:hAnsi="Wingdings" w:hint="default"/>
      </w:rPr>
    </w:lvl>
    <w:lvl w:ilvl="3" w:tplc="FD125D8C">
      <w:start w:val="1"/>
      <w:numFmt w:val="bullet"/>
      <w:lvlText w:val=""/>
      <w:lvlJc w:val="left"/>
      <w:pPr>
        <w:ind w:left="2880" w:hanging="360"/>
      </w:pPr>
      <w:rPr>
        <w:rFonts w:ascii="Symbol" w:hAnsi="Symbol" w:hint="default"/>
      </w:rPr>
    </w:lvl>
    <w:lvl w:ilvl="4" w:tplc="30D6CB5E">
      <w:start w:val="1"/>
      <w:numFmt w:val="bullet"/>
      <w:lvlText w:val="o"/>
      <w:lvlJc w:val="left"/>
      <w:pPr>
        <w:ind w:left="3600" w:hanging="360"/>
      </w:pPr>
      <w:rPr>
        <w:rFonts w:ascii="Courier New" w:hAnsi="Courier New" w:hint="default"/>
      </w:rPr>
    </w:lvl>
    <w:lvl w:ilvl="5" w:tplc="6DA276CA">
      <w:start w:val="1"/>
      <w:numFmt w:val="bullet"/>
      <w:lvlText w:val=""/>
      <w:lvlJc w:val="left"/>
      <w:pPr>
        <w:ind w:left="4320" w:hanging="360"/>
      </w:pPr>
      <w:rPr>
        <w:rFonts w:ascii="Wingdings" w:hAnsi="Wingdings" w:hint="default"/>
      </w:rPr>
    </w:lvl>
    <w:lvl w:ilvl="6" w:tplc="B77CC596">
      <w:start w:val="1"/>
      <w:numFmt w:val="bullet"/>
      <w:lvlText w:val=""/>
      <w:lvlJc w:val="left"/>
      <w:pPr>
        <w:ind w:left="5040" w:hanging="360"/>
      </w:pPr>
      <w:rPr>
        <w:rFonts w:ascii="Symbol" w:hAnsi="Symbol" w:hint="default"/>
      </w:rPr>
    </w:lvl>
    <w:lvl w:ilvl="7" w:tplc="BA1081B4">
      <w:start w:val="1"/>
      <w:numFmt w:val="bullet"/>
      <w:lvlText w:val="o"/>
      <w:lvlJc w:val="left"/>
      <w:pPr>
        <w:ind w:left="5760" w:hanging="360"/>
      </w:pPr>
      <w:rPr>
        <w:rFonts w:ascii="Courier New" w:hAnsi="Courier New" w:hint="default"/>
      </w:rPr>
    </w:lvl>
    <w:lvl w:ilvl="8" w:tplc="3CD641E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0A"/>
    <w:rsid w:val="000204F7"/>
    <w:rsid w:val="00021C40"/>
    <w:rsid w:val="00035EC0"/>
    <w:rsid w:val="00056182"/>
    <w:rsid w:val="00091235"/>
    <w:rsid w:val="000E2E4B"/>
    <w:rsid w:val="000E513A"/>
    <w:rsid w:val="00113045"/>
    <w:rsid w:val="00127407"/>
    <w:rsid w:val="0016511F"/>
    <w:rsid w:val="0017585A"/>
    <w:rsid w:val="00177D0B"/>
    <w:rsid w:val="001A48EB"/>
    <w:rsid w:val="001D0B0C"/>
    <w:rsid w:val="001F79A9"/>
    <w:rsid w:val="00205B6C"/>
    <w:rsid w:val="00270D71"/>
    <w:rsid w:val="002870E6"/>
    <w:rsid w:val="0029579B"/>
    <w:rsid w:val="002C709E"/>
    <w:rsid w:val="002F551A"/>
    <w:rsid w:val="00354E6B"/>
    <w:rsid w:val="003607FF"/>
    <w:rsid w:val="00366560"/>
    <w:rsid w:val="00384FFA"/>
    <w:rsid w:val="003909C1"/>
    <w:rsid w:val="004209DC"/>
    <w:rsid w:val="00443DAB"/>
    <w:rsid w:val="00473D7A"/>
    <w:rsid w:val="0048014E"/>
    <w:rsid w:val="004A34F0"/>
    <w:rsid w:val="004C6720"/>
    <w:rsid w:val="004C6F6C"/>
    <w:rsid w:val="004E3E2F"/>
    <w:rsid w:val="004F6811"/>
    <w:rsid w:val="00534F47"/>
    <w:rsid w:val="005A26D0"/>
    <w:rsid w:val="005C29AB"/>
    <w:rsid w:val="005F47A1"/>
    <w:rsid w:val="005F625E"/>
    <w:rsid w:val="006725CC"/>
    <w:rsid w:val="00684A76"/>
    <w:rsid w:val="006C2AF8"/>
    <w:rsid w:val="007173F8"/>
    <w:rsid w:val="00744A81"/>
    <w:rsid w:val="00744D9A"/>
    <w:rsid w:val="007A4C05"/>
    <w:rsid w:val="007F4B0B"/>
    <w:rsid w:val="008108B3"/>
    <w:rsid w:val="00811F6A"/>
    <w:rsid w:val="00815F02"/>
    <w:rsid w:val="008416A2"/>
    <w:rsid w:val="00845892"/>
    <w:rsid w:val="00850831"/>
    <w:rsid w:val="00850A0A"/>
    <w:rsid w:val="00866631"/>
    <w:rsid w:val="00871A46"/>
    <w:rsid w:val="0088791E"/>
    <w:rsid w:val="00891716"/>
    <w:rsid w:val="008A24D9"/>
    <w:rsid w:val="008B5D8B"/>
    <w:rsid w:val="008C2D0D"/>
    <w:rsid w:val="008E17DA"/>
    <w:rsid w:val="00902F52"/>
    <w:rsid w:val="00920DC5"/>
    <w:rsid w:val="00935D44"/>
    <w:rsid w:val="0095135C"/>
    <w:rsid w:val="00972A3E"/>
    <w:rsid w:val="0097682B"/>
    <w:rsid w:val="00976BBF"/>
    <w:rsid w:val="009C4115"/>
    <w:rsid w:val="009D057C"/>
    <w:rsid w:val="009D4C69"/>
    <w:rsid w:val="009D66B8"/>
    <w:rsid w:val="009F1546"/>
    <w:rsid w:val="00A02EB6"/>
    <w:rsid w:val="00A26F61"/>
    <w:rsid w:val="00A37828"/>
    <w:rsid w:val="00A73F68"/>
    <w:rsid w:val="00A873DB"/>
    <w:rsid w:val="00A9337B"/>
    <w:rsid w:val="00B27CE8"/>
    <w:rsid w:val="00B30448"/>
    <w:rsid w:val="00B50452"/>
    <w:rsid w:val="00B72667"/>
    <w:rsid w:val="00B84359"/>
    <w:rsid w:val="00BA509A"/>
    <w:rsid w:val="00BD1A0F"/>
    <w:rsid w:val="00BD7AB5"/>
    <w:rsid w:val="00C1152E"/>
    <w:rsid w:val="00C35C64"/>
    <w:rsid w:val="00C463F1"/>
    <w:rsid w:val="00C67D9E"/>
    <w:rsid w:val="00C8464C"/>
    <w:rsid w:val="00CB41F2"/>
    <w:rsid w:val="00CC35CE"/>
    <w:rsid w:val="00CE3AA9"/>
    <w:rsid w:val="00CE3FBE"/>
    <w:rsid w:val="00CF02D2"/>
    <w:rsid w:val="00D228B1"/>
    <w:rsid w:val="00D5660A"/>
    <w:rsid w:val="00D70CE1"/>
    <w:rsid w:val="00DE0B39"/>
    <w:rsid w:val="00DE523F"/>
    <w:rsid w:val="00DF403E"/>
    <w:rsid w:val="00E04154"/>
    <w:rsid w:val="00E05D48"/>
    <w:rsid w:val="00E06063"/>
    <w:rsid w:val="00E13BBD"/>
    <w:rsid w:val="00E2718B"/>
    <w:rsid w:val="00E33CCC"/>
    <w:rsid w:val="00E3672B"/>
    <w:rsid w:val="00E7282B"/>
    <w:rsid w:val="00EB79DD"/>
    <w:rsid w:val="00EC063B"/>
    <w:rsid w:val="00EC395B"/>
    <w:rsid w:val="00ED20B5"/>
    <w:rsid w:val="00EE0DCC"/>
    <w:rsid w:val="00F07C8F"/>
    <w:rsid w:val="00F219DE"/>
    <w:rsid w:val="00F801A9"/>
    <w:rsid w:val="00F82536"/>
    <w:rsid w:val="00FA444C"/>
    <w:rsid w:val="00FB7317"/>
    <w:rsid w:val="00FF508B"/>
    <w:rsid w:val="18498B12"/>
    <w:rsid w:val="219C66A1"/>
    <w:rsid w:val="375457FB"/>
    <w:rsid w:val="4B695B2E"/>
    <w:rsid w:val="4BFEE4D6"/>
    <w:rsid w:val="4C4BAC0F"/>
    <w:rsid w:val="51CF0714"/>
    <w:rsid w:val="5701F5B3"/>
    <w:rsid w:val="6A3D76B9"/>
    <w:rsid w:val="734B18E5"/>
    <w:rsid w:val="792D7D27"/>
    <w:rsid w:val="7CF28E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A930"/>
  <w15:chartTrackingRefBased/>
  <w15:docId w15:val="{75E17517-43DD-4D8F-92A2-5ED62E0E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next w:val="Normal"/>
    <w:qFormat/>
    <w:rsid w:val="00D5660A"/>
    <w:pPr>
      <w:spacing w:before="1800" w:after="480" w:line="240" w:lineRule="auto"/>
      <w:ind w:left="454" w:hanging="454"/>
    </w:pPr>
    <w:rPr>
      <w:rFonts w:ascii="Overpass" w:hAnsi="Overpass" w:cs="Noto Sans"/>
      <w:b/>
      <w:color w:val="1E2DBE"/>
      <w:sz w:val="60"/>
      <w:szCs w:val="60"/>
    </w:rPr>
  </w:style>
  <w:style w:type="character" w:customStyle="1" w:styleId="Heading1Char">
    <w:name w:val="Heading 1 Char"/>
    <w:basedOn w:val="DefaultParagraphFont"/>
    <w:link w:val="Heading1"/>
    <w:uiPriority w:val="9"/>
    <w:rsid w:val="00D5660A"/>
    <w:rPr>
      <w:rFonts w:asciiTheme="majorHAnsi" w:eastAsiaTheme="majorEastAsia" w:hAnsiTheme="majorHAnsi" w:cstheme="majorBidi"/>
      <w:color w:val="2F5496" w:themeColor="accent1" w:themeShade="BF"/>
      <w:sz w:val="32"/>
      <w:szCs w:val="32"/>
    </w:rPr>
  </w:style>
  <w:style w:type="paragraph" w:styleId="ListParagraph">
    <w:name w:val="List Paragraph"/>
    <w:aliases w:val="MCHIP_list paragraph,Recommendation,List Paragraph (numbered (a)),F5 List Paragraph,Colorful List - Accent 11,Medium Grid 1 - Accent 21,List Paragraph1,Dot pt,List Paragraph Char Char Char,Indicator Text,Numbered Para 1,MAIN CONTENT,Ha,L"/>
    <w:basedOn w:val="Normal"/>
    <w:link w:val="ListParagraphChar"/>
    <w:uiPriority w:val="34"/>
    <w:qFormat/>
    <w:rsid w:val="0016511F"/>
    <w:pPr>
      <w:ind w:left="720"/>
      <w:contextualSpacing/>
    </w:pPr>
  </w:style>
  <w:style w:type="character" w:styleId="Hyperlink">
    <w:name w:val="Hyperlink"/>
    <w:basedOn w:val="DefaultParagraphFont"/>
    <w:uiPriority w:val="99"/>
    <w:unhideWhenUsed/>
    <w:rsid w:val="00E7282B"/>
    <w:rPr>
      <w:color w:val="0563C1" w:themeColor="hyperlink"/>
      <w:u w:val="single"/>
    </w:rPr>
  </w:style>
  <w:style w:type="character" w:customStyle="1" w:styleId="ListParagraphChar">
    <w:name w:val="List Paragraph Char"/>
    <w:aliases w:val="MCHIP_list paragraph Char,Recommendation Char,List Paragraph (numbered (a)) Char,F5 List Paragraph Char,Colorful List - Accent 11 Char,Medium Grid 1 - Accent 21 Char,List Paragraph1 Char,Dot pt Char,List Paragraph Char Char Char Char"/>
    <w:link w:val="ListParagraph"/>
    <w:uiPriority w:val="34"/>
    <w:qFormat/>
    <w:locked/>
    <w:rsid w:val="00C463F1"/>
  </w:style>
  <w:style w:type="paragraph" w:styleId="Header">
    <w:name w:val="header"/>
    <w:basedOn w:val="Normal"/>
    <w:link w:val="HeaderChar"/>
    <w:uiPriority w:val="99"/>
    <w:unhideWhenUsed/>
    <w:rsid w:val="0036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7FF"/>
  </w:style>
  <w:style w:type="paragraph" w:styleId="Footer">
    <w:name w:val="footer"/>
    <w:basedOn w:val="Normal"/>
    <w:link w:val="FooterChar"/>
    <w:uiPriority w:val="99"/>
    <w:unhideWhenUsed/>
    <w:rsid w:val="0036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7FF"/>
  </w:style>
  <w:style w:type="paragraph" w:styleId="Revision">
    <w:name w:val="Revision"/>
    <w:hidden/>
    <w:uiPriority w:val="99"/>
    <w:semiHidden/>
    <w:rsid w:val="007A4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u.int/sites/default/files/pages/32899-file-assembly_au_20_xxiv_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37fe7d-dbaa-4d8b-8dfb-55869c703af9">
      <Terms xmlns="http://schemas.microsoft.com/office/infopath/2007/PartnerControls"/>
    </lcf76f155ced4ddcb4097134ff3c332f>
    <TaxCatchAll xmlns="2118e9f4-83e0-430e-8618-3d02343c48a9" xsi:nil="true"/>
    <ROAFComms xmlns="6937fe7d-dbaa-4d8b-8dfb-55869c703af9">false</ROAFComms>
    <Branch xmlns="6937fe7d-dbaa-4d8b-8dfb-55869c703a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88281810AD84484318F07D7D83D0A" ma:contentTypeVersion="18" ma:contentTypeDescription="Create a new document." ma:contentTypeScope="" ma:versionID="7779770a6c523e1c5f23d1d3bca06c99">
  <xsd:schema xmlns:xsd="http://www.w3.org/2001/XMLSchema" xmlns:xs="http://www.w3.org/2001/XMLSchema" xmlns:p="http://schemas.microsoft.com/office/2006/metadata/properties" xmlns:ns2="6937fe7d-dbaa-4d8b-8dfb-55869c703af9" xmlns:ns3="d80bd96a-b2e9-437b-b6bf-4f4ba360650a" xmlns:ns4="2118e9f4-83e0-430e-8618-3d02343c48a9" targetNamespace="http://schemas.microsoft.com/office/2006/metadata/properties" ma:root="true" ma:fieldsID="a1693751726b1b53f5fef02c29bb5438" ns2:_="" ns3:_="" ns4:_="">
    <xsd:import namespace="6937fe7d-dbaa-4d8b-8dfb-55869c703af9"/>
    <xsd:import namespace="d80bd96a-b2e9-437b-b6bf-4f4ba360650a"/>
    <xsd:import namespace="2118e9f4-83e0-430e-8618-3d02343c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Branch"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ROAFCom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fe7d-dbaa-4d8b-8dfb-55869c703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Branch" ma:index="16" nillable="true" ma:displayName="Branch" ma:format="Dropdown" ma:internalName="Branch">
      <xsd:complexType>
        <xsd:complexContent>
          <xsd:extension base="dms:MultiChoice">
            <xsd:sequence>
              <xsd:element name="Value" maxOccurs="unbounded" minOccurs="0" nillable="true">
                <xsd:simpleType>
                  <xsd:restriction base="dms:Choice">
                    <xsd:enumeration value="Disability"/>
                    <xsd:enumeration value="Employment injury"/>
                    <xsd:enumeration value="Family/ child/ parental benefits"/>
                    <xsd:enumeration value="Maternity"/>
                    <xsd:enumeration value="Medical/ health care"/>
                    <xsd:enumeration value="Old-age"/>
                    <xsd:enumeration value="Sickness"/>
                    <xsd:enumeration value="Survivors"/>
                    <xsd:enumeration value="Unemployment"/>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OAFComms" ma:index="24" ma:displayName="ROAF Comms" ma:default="0" ma:description="A list of our favourite photos" ma:format="Dropdown" ma:internalName="ROAFComm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bd96a-b2e9-437b-b6bf-4f4ba3606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8e9f4-83e0-430e-8618-3d02343c48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fb50a4-3f9a-4184-bf13-45ab069813be}" ma:internalName="TaxCatchAll" ma:showField="CatchAllData" ma:web="d80bd96a-b2e9-437b-b6bf-4f4ba3606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1FD0F-09BC-4C68-9311-92A6A6E64735}">
  <ds:schemaRefs>
    <ds:schemaRef ds:uri="http://schemas.microsoft.com/office/2006/metadata/properties"/>
    <ds:schemaRef ds:uri="http://schemas.microsoft.com/office/infopath/2007/PartnerControls"/>
    <ds:schemaRef ds:uri="6937fe7d-dbaa-4d8b-8dfb-55869c703af9"/>
    <ds:schemaRef ds:uri="2118e9f4-83e0-430e-8618-3d02343c48a9"/>
  </ds:schemaRefs>
</ds:datastoreItem>
</file>

<file path=customXml/itemProps2.xml><?xml version="1.0" encoding="utf-8"?>
<ds:datastoreItem xmlns:ds="http://schemas.openxmlformats.org/officeDocument/2006/customXml" ds:itemID="{D0319AC7-B840-46A0-8D90-B0FC8E9E61C9}">
  <ds:schemaRefs>
    <ds:schemaRef ds:uri="http://schemas.microsoft.com/sharepoint/v3/contenttype/forms"/>
  </ds:schemaRefs>
</ds:datastoreItem>
</file>

<file path=customXml/itemProps3.xml><?xml version="1.0" encoding="utf-8"?>
<ds:datastoreItem xmlns:ds="http://schemas.openxmlformats.org/officeDocument/2006/customXml" ds:itemID="{A9F5F811-C3AC-4CA3-88A5-379865FD8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fe7d-dbaa-4d8b-8dfb-55869c703af9"/>
    <ds:schemaRef ds:uri="d80bd96a-b2e9-437b-b6bf-4f4ba360650a"/>
    <ds:schemaRef ds:uri="2118e9f4-83e0-430e-8618-3d02343c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Maria De los Rios</cp:lastModifiedBy>
  <cp:revision>2</cp:revision>
  <cp:lastPrinted>2023-12-07T12:20:00Z</cp:lastPrinted>
  <dcterms:created xsi:type="dcterms:W3CDTF">2024-01-11T10:04:00Z</dcterms:created>
  <dcterms:modified xsi:type="dcterms:W3CDTF">2024-01-11T10:04:00Z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0x01010093B88281810AD84484318F07D7D83D0A</vt:lpwstr>
  </property>
</Properties>
</file>